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E05A44" w14:textId="67DA1D58" w:rsidR="00F143D0" w:rsidRPr="00B266B0" w:rsidRDefault="00F143D0" w:rsidP="00F143D0">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WG3</w:t>
      </w:r>
      <w:r w:rsidRPr="00B266B0">
        <w:rPr>
          <w:noProof w:val="0"/>
          <w:sz w:val="24"/>
          <w:szCs w:val="24"/>
        </w:rPr>
        <w:t xml:space="preserve"> </w:t>
      </w:r>
      <w:r>
        <w:rPr>
          <w:noProof w:val="0"/>
          <w:sz w:val="24"/>
          <w:szCs w:val="24"/>
        </w:rPr>
        <w:t>Meeting #112-e</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sidR="00A90102" w:rsidRPr="00A90102">
        <w:rPr>
          <w:bCs/>
          <w:noProof w:val="0"/>
          <w:sz w:val="24"/>
          <w:szCs w:val="24"/>
        </w:rPr>
        <w:t>212376</w:t>
      </w:r>
    </w:p>
    <w:p w14:paraId="54F3B952" w14:textId="77777777" w:rsidR="00F143D0" w:rsidRPr="007923B6" w:rsidRDefault="00F143D0" w:rsidP="00F143D0">
      <w:pPr>
        <w:pStyle w:val="Header"/>
        <w:tabs>
          <w:tab w:val="right" w:pos="9639"/>
        </w:tabs>
        <w:rPr>
          <w:bCs/>
          <w:noProof w:val="0"/>
          <w:sz w:val="24"/>
          <w:szCs w:val="24"/>
          <w:lang w:val="nb-NO"/>
        </w:rPr>
      </w:pPr>
      <w:r>
        <w:rPr>
          <w:rFonts w:cs="Arial"/>
          <w:sz w:val="24"/>
          <w:szCs w:val="24"/>
          <w:lang w:val="en-US"/>
        </w:rPr>
        <w:t>E-meeting</w:t>
      </w:r>
      <w:r w:rsidRPr="00B1063A">
        <w:rPr>
          <w:rFonts w:cs="Arial"/>
          <w:sz w:val="24"/>
          <w:szCs w:val="24"/>
          <w:lang w:val="en-US"/>
        </w:rPr>
        <w:t xml:space="preserve">, </w:t>
      </w:r>
      <w:r>
        <w:rPr>
          <w:rFonts w:cs="Arial"/>
          <w:sz w:val="24"/>
          <w:szCs w:val="24"/>
          <w:lang w:val="en-US"/>
        </w:rPr>
        <w:t>17</w:t>
      </w:r>
      <w:r w:rsidRPr="000804F0">
        <w:rPr>
          <w:rFonts w:cs="Arial"/>
          <w:sz w:val="24"/>
          <w:szCs w:val="24"/>
          <w:lang w:val="en-US"/>
        </w:rPr>
        <w:t xml:space="preserve"> </w:t>
      </w:r>
      <w:r>
        <w:rPr>
          <w:rFonts w:cs="Arial"/>
          <w:sz w:val="24"/>
          <w:szCs w:val="24"/>
          <w:lang w:val="en-US"/>
        </w:rPr>
        <w:t>May</w:t>
      </w:r>
      <w:r w:rsidRPr="000804F0">
        <w:rPr>
          <w:rFonts w:cs="Arial"/>
          <w:sz w:val="24"/>
          <w:szCs w:val="24"/>
          <w:lang w:val="en-US"/>
        </w:rPr>
        <w:t xml:space="preserve"> – </w:t>
      </w:r>
      <w:r>
        <w:rPr>
          <w:rFonts w:cs="Arial"/>
          <w:sz w:val="24"/>
          <w:szCs w:val="24"/>
          <w:lang w:val="en-US"/>
        </w:rPr>
        <w:t>27</w:t>
      </w:r>
      <w:r w:rsidRPr="000804F0">
        <w:rPr>
          <w:rFonts w:cs="Arial"/>
          <w:sz w:val="24"/>
          <w:szCs w:val="24"/>
          <w:lang w:val="en-US"/>
        </w:rPr>
        <w:t xml:space="preserve"> </w:t>
      </w:r>
      <w:r>
        <w:rPr>
          <w:rFonts w:cs="Arial"/>
          <w:sz w:val="24"/>
          <w:szCs w:val="24"/>
          <w:lang w:val="en-US"/>
        </w:rPr>
        <w:t>May</w:t>
      </w:r>
      <w:r w:rsidRPr="000804F0">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4797A648"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65B81">
        <w:rPr>
          <w:rFonts w:cs="Arial"/>
          <w:b/>
          <w:bCs/>
          <w:sz w:val="24"/>
          <w:lang w:val="en-US" w:eastAsia="ja-JP"/>
        </w:rPr>
        <w:t>10.2.1.7</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42EAF895" w:rsidR="00CD4C7B" w:rsidRDefault="00CD4C7B" w:rsidP="00CD4C7B">
      <w:pPr>
        <w:ind w:left="1985" w:hanging="1985"/>
        <w:rPr>
          <w:rFonts w:ascii="Arial" w:hAnsi="Arial" w:cs="Arial"/>
          <w:b/>
          <w:sz w:val="24"/>
          <w:szCs w:val="24"/>
        </w:rPr>
      </w:pPr>
      <w:r w:rsidRPr="5CDDA880">
        <w:rPr>
          <w:rFonts w:ascii="Arial" w:hAnsi="Arial" w:cs="Arial"/>
          <w:b/>
          <w:sz w:val="24"/>
          <w:szCs w:val="24"/>
        </w:rPr>
        <w:t>Title:</w:t>
      </w:r>
      <w:r>
        <w:tab/>
      </w:r>
      <w:r w:rsidR="00C539BA" w:rsidRPr="5CDDA880">
        <w:rPr>
          <w:rFonts w:ascii="Arial" w:hAnsi="Arial" w:cs="Arial"/>
          <w:b/>
          <w:sz w:val="24"/>
          <w:szCs w:val="24"/>
        </w:rPr>
        <w:t>RACH Optimization</w:t>
      </w:r>
      <w:r w:rsidR="00472713" w:rsidRPr="5CDDA880">
        <w:rPr>
          <w:rFonts w:ascii="Arial" w:hAnsi="Arial" w:cs="Arial"/>
          <w:b/>
          <w:sz w:val="24"/>
          <w:szCs w:val="24"/>
        </w:rPr>
        <w:t xml:space="preserve"> </w:t>
      </w:r>
      <w:r w:rsidR="00472713">
        <w:rPr>
          <w:rFonts w:ascii="Arial" w:hAnsi="Arial" w:cs="Arial"/>
          <w:b/>
          <w:bCs/>
          <w:sz w:val="24"/>
        </w:rPr>
        <w:t>Further</w:t>
      </w:r>
      <w:r w:rsidR="00C539BA">
        <w:rPr>
          <w:rFonts w:ascii="Arial" w:hAnsi="Arial" w:cs="Arial"/>
          <w:b/>
          <w:bCs/>
          <w:sz w:val="24"/>
        </w:rPr>
        <w:t xml:space="preserve"> </w:t>
      </w:r>
      <w:r w:rsidR="00C539BA" w:rsidRPr="5CDDA880">
        <w:rPr>
          <w:rFonts w:ascii="Arial" w:hAnsi="Arial" w:cs="Arial"/>
          <w:b/>
          <w:sz w:val="24"/>
          <w:szCs w:val="24"/>
        </w:rPr>
        <w:t>Discussion</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0091A202" w14:textId="64B064B8" w:rsidR="00D9077C" w:rsidRDefault="00D9077C" w:rsidP="00D9077C">
      <w:pPr>
        <w:pStyle w:val="00BodyText"/>
        <w:spacing w:after="0"/>
        <w:rPr>
          <w:rFonts w:ascii="Times New Roman" w:hAnsi="Times New Roman"/>
          <w:sz w:val="20"/>
          <w:lang w:val="en-GB"/>
        </w:rPr>
      </w:pPr>
      <w:r w:rsidRPr="00D9077C">
        <w:rPr>
          <w:rFonts w:ascii="Times New Roman" w:hAnsi="Times New Roman"/>
          <w:sz w:val="20"/>
          <w:lang w:val="en-GB"/>
        </w:rPr>
        <w:t>In this contribution</w:t>
      </w:r>
      <w:r>
        <w:rPr>
          <w:rFonts w:ascii="Times New Roman" w:hAnsi="Times New Roman"/>
          <w:sz w:val="20"/>
          <w:lang w:val="en-GB"/>
        </w:rPr>
        <w:t xml:space="preserve">, we try to address a few remaining aspects </w:t>
      </w:r>
      <w:r w:rsidR="007E69E2">
        <w:rPr>
          <w:rFonts w:ascii="Times New Roman" w:hAnsi="Times New Roman"/>
          <w:sz w:val="20"/>
          <w:lang w:val="en-GB"/>
        </w:rPr>
        <w:t xml:space="preserve">on RACH Optimization enhancements </w:t>
      </w:r>
      <w:r>
        <w:rPr>
          <w:rFonts w:ascii="Times New Roman" w:hAnsi="Times New Roman"/>
          <w:sz w:val="20"/>
          <w:lang w:val="en-GB"/>
        </w:rPr>
        <w:t>after the end of RAN3 #110</w:t>
      </w:r>
      <w:r w:rsidR="00DA323F">
        <w:rPr>
          <w:rFonts w:ascii="Times New Roman" w:hAnsi="Times New Roman"/>
          <w:sz w:val="20"/>
          <w:lang w:val="en-GB"/>
        </w:rPr>
        <w:t xml:space="preserve">-e and </w:t>
      </w:r>
      <w:r w:rsidR="00DA323F">
        <w:rPr>
          <w:rFonts w:ascii="Times New Roman" w:hAnsi="Times New Roman"/>
          <w:sz w:val="20"/>
          <w:lang w:val="en-GB"/>
        </w:rPr>
        <w:t>RAN3 #11</w:t>
      </w:r>
      <w:r w:rsidR="00DA323F">
        <w:rPr>
          <w:rFonts w:ascii="Times New Roman" w:hAnsi="Times New Roman"/>
          <w:sz w:val="20"/>
          <w:lang w:val="en-GB"/>
        </w:rPr>
        <w:t>1</w:t>
      </w:r>
      <w:r w:rsidR="00DA323F">
        <w:rPr>
          <w:rFonts w:ascii="Times New Roman" w:hAnsi="Times New Roman"/>
          <w:sz w:val="20"/>
          <w:lang w:val="en-GB"/>
        </w:rPr>
        <w:t>-e</w:t>
      </w:r>
      <w:r w:rsidR="000528A1">
        <w:rPr>
          <w:rFonts w:ascii="Times New Roman" w:hAnsi="Times New Roman"/>
          <w:sz w:val="20"/>
          <w:lang w:val="en-GB"/>
        </w:rPr>
        <w:t>.</w:t>
      </w:r>
      <w:r w:rsidR="007E69E2">
        <w:rPr>
          <w:rFonts w:ascii="Times New Roman" w:hAnsi="Times New Roman"/>
          <w:sz w:val="20"/>
          <w:lang w:val="en-GB"/>
        </w:rPr>
        <w:t xml:space="preserve"> </w:t>
      </w:r>
      <w:r w:rsidR="000528A1">
        <w:rPr>
          <w:rFonts w:ascii="Times New Roman" w:hAnsi="Times New Roman"/>
          <w:sz w:val="20"/>
          <w:lang w:val="en-GB"/>
        </w:rPr>
        <w:t>S</w:t>
      </w:r>
      <w:r w:rsidR="007E69E2">
        <w:rPr>
          <w:rFonts w:ascii="Times New Roman" w:hAnsi="Times New Roman"/>
          <w:sz w:val="20"/>
          <w:lang w:val="en-GB"/>
        </w:rPr>
        <w:t>pecifically, the following agreements were made:</w:t>
      </w:r>
    </w:p>
    <w:p w14:paraId="4BC9B063" w14:textId="77777777" w:rsidR="00D9077C" w:rsidRPr="00D9077C" w:rsidRDefault="00D9077C" w:rsidP="00D9077C">
      <w:pPr>
        <w:pStyle w:val="00BodyText"/>
        <w:spacing w:after="0"/>
        <w:rPr>
          <w:rFonts w:ascii="Times New Roman" w:hAnsi="Times New Roman"/>
          <w:sz w:val="20"/>
          <w:lang w:val="en-GB"/>
        </w:rPr>
      </w:pPr>
    </w:p>
    <w:p w14:paraId="42A86BC5" w14:textId="77777777" w:rsidR="009867F9" w:rsidRPr="00B7486A" w:rsidRDefault="009867F9" w:rsidP="009867F9">
      <w:pPr>
        <w:widowControl w:val="0"/>
        <w:spacing w:after="0"/>
        <w:ind w:left="144" w:hanging="144"/>
        <w:rPr>
          <w:rFonts w:ascii="Calibri" w:hAnsi="Calibri" w:cs="Calibri"/>
          <w:b/>
          <w:bCs/>
          <w:color w:val="00B050"/>
          <w:sz w:val="18"/>
          <w:szCs w:val="24"/>
        </w:rPr>
      </w:pPr>
      <w:r w:rsidRPr="00B7486A">
        <w:rPr>
          <w:rFonts w:ascii="Calibri" w:hAnsi="Calibri" w:cs="Calibri"/>
          <w:b/>
          <w:bCs/>
          <w:color w:val="00B050"/>
          <w:sz w:val="18"/>
          <w:szCs w:val="24"/>
        </w:rPr>
        <w:t>I</w:t>
      </w:r>
      <w:bookmarkStart w:id="0" w:name="_Hlk61214162"/>
      <w:r w:rsidRPr="00B7486A">
        <w:rPr>
          <w:rFonts w:ascii="Calibri" w:hAnsi="Calibri" w:cs="Calibri"/>
          <w:b/>
          <w:bCs/>
          <w:color w:val="00B050"/>
          <w:sz w:val="18"/>
          <w:szCs w:val="24"/>
        </w:rPr>
        <w:t>nclude neighbor PRACH Configuration in GNB-CU CONFIGURATION UPDATE, GNB-DU CONFIGURATION UPDATE ACKNOWLEDGE messages</w:t>
      </w:r>
      <w:bookmarkEnd w:id="0"/>
    </w:p>
    <w:p w14:paraId="6B19764C" w14:textId="77777777" w:rsidR="009867F9" w:rsidRPr="00B7486A" w:rsidRDefault="009867F9" w:rsidP="009867F9">
      <w:pPr>
        <w:widowControl w:val="0"/>
        <w:spacing w:after="0"/>
        <w:rPr>
          <w:rFonts w:ascii="Calibri" w:hAnsi="Calibri" w:cs="Calibri"/>
          <w:b/>
          <w:bCs/>
          <w:color w:val="00B050"/>
          <w:sz w:val="18"/>
          <w:szCs w:val="24"/>
        </w:rPr>
      </w:pPr>
      <w:r w:rsidRPr="00B7486A">
        <w:rPr>
          <w:rFonts w:ascii="Calibri" w:hAnsi="Calibri" w:cs="Calibri"/>
          <w:b/>
          <w:bCs/>
          <w:color w:val="00B050"/>
          <w:sz w:val="18"/>
          <w:szCs w:val="24"/>
        </w:rPr>
        <w:t xml:space="preserve">DU resolves PRACH configuration conflicts locally </w:t>
      </w:r>
    </w:p>
    <w:p w14:paraId="2B8A1377" w14:textId="77777777" w:rsidR="009867F9" w:rsidRDefault="009867F9" w:rsidP="00CD4C7B"/>
    <w:p w14:paraId="6503DCBC" w14:textId="04FDE04B" w:rsidR="007E69E2" w:rsidRDefault="00C539BA" w:rsidP="00CD4C7B">
      <w:pPr>
        <w:rPr>
          <w:lang w:val="en-US"/>
        </w:rPr>
      </w:pPr>
      <w:r>
        <w:rPr>
          <w:lang w:val="en-US"/>
        </w:rPr>
        <w:t>T</w:t>
      </w:r>
      <w:r w:rsidR="007E69E2">
        <w:rPr>
          <w:lang w:val="en-US"/>
        </w:rPr>
        <w:t>here were still several aspects that remained unresolved</w:t>
      </w:r>
      <w:r w:rsidR="006216B2">
        <w:rPr>
          <w:lang w:val="en-US"/>
        </w:rPr>
        <w:t>, namely whether to</w:t>
      </w:r>
      <w:r>
        <w:rPr>
          <w:lang w:val="en-US"/>
        </w:rPr>
        <w:t>:</w:t>
      </w:r>
    </w:p>
    <w:p w14:paraId="20785AE2" w14:textId="159F436C" w:rsidR="0095307A" w:rsidRDefault="0095307A" w:rsidP="007E69E2">
      <w:pPr>
        <w:numPr>
          <w:ilvl w:val="0"/>
          <w:numId w:val="5"/>
        </w:numPr>
        <w:rPr>
          <w:lang w:val="en-US"/>
        </w:rPr>
      </w:pPr>
      <w:r>
        <w:rPr>
          <w:lang w:val="en-US"/>
        </w:rPr>
        <w:t xml:space="preserve">Include neighbour PRACH Configuration in F1 SETUP RESPONSE message. </w:t>
      </w:r>
    </w:p>
    <w:p w14:paraId="1E01DF6A" w14:textId="1BA3561B" w:rsidR="007E69E2" w:rsidRDefault="007E69E2" w:rsidP="007E69E2">
      <w:pPr>
        <w:numPr>
          <w:ilvl w:val="0"/>
          <w:numId w:val="5"/>
        </w:numPr>
        <w:rPr>
          <w:lang w:val="en-US"/>
        </w:rPr>
      </w:pPr>
      <w:r>
        <w:rPr>
          <w:lang w:val="en-US"/>
        </w:rPr>
        <w:t>Associate PRACH Configuration to a particular served cell in the receiving gNB-</w:t>
      </w:r>
      <w:r w:rsidR="0095307A">
        <w:rPr>
          <w:lang w:val="en-US"/>
        </w:rPr>
        <w:t>D</w:t>
      </w:r>
      <w:r>
        <w:rPr>
          <w:lang w:val="en-US"/>
        </w:rPr>
        <w:t>U</w:t>
      </w:r>
      <w:r w:rsidR="0095307A">
        <w:rPr>
          <w:lang w:val="en-US"/>
        </w:rPr>
        <w:t>.</w:t>
      </w:r>
    </w:p>
    <w:p w14:paraId="08210ED7" w14:textId="187FAC6D" w:rsidR="009406E8" w:rsidRPr="009406E8" w:rsidRDefault="009406E8" w:rsidP="009406E8">
      <w:pPr>
        <w:numPr>
          <w:ilvl w:val="0"/>
          <w:numId w:val="5"/>
        </w:numPr>
        <w:rPr>
          <w:lang w:val="en-US"/>
        </w:rPr>
      </w:pPr>
      <w:r>
        <w:rPr>
          <w:lang w:val="en-US"/>
        </w:rPr>
        <w:t>Send a high number (512, 1024) of configurations from gNB-CU to gNB-DU without assistance information from gNB-DU to gNB-CU versus a smaller number with assistance information from gNB-DU to gNB-CU.</w:t>
      </w:r>
    </w:p>
    <w:p w14:paraId="1A3E1806" w14:textId="5806636C" w:rsidR="006216B2" w:rsidRDefault="0095307A" w:rsidP="006216B2">
      <w:pPr>
        <w:numPr>
          <w:ilvl w:val="0"/>
          <w:numId w:val="5"/>
        </w:numPr>
        <w:rPr>
          <w:lang w:val="en-US"/>
        </w:rPr>
      </w:pPr>
      <w:r>
        <w:rPr>
          <w:lang w:val="en-US"/>
        </w:rPr>
        <w:t xml:space="preserve">Use signaling from gNB-DU to gNB-CU for RACH Report Retrieval. </w:t>
      </w:r>
    </w:p>
    <w:p w14:paraId="0B606373" w14:textId="3314134B" w:rsidR="006216B2" w:rsidRPr="006216B2" w:rsidRDefault="0095307A" w:rsidP="006216B2">
      <w:pPr>
        <w:numPr>
          <w:ilvl w:val="0"/>
          <w:numId w:val="5"/>
        </w:numPr>
        <w:rPr>
          <w:lang w:val="en-US"/>
        </w:rPr>
      </w:pPr>
      <w:r>
        <w:t xml:space="preserve">Introduce methods for </w:t>
      </w:r>
      <w:r w:rsidR="006216B2">
        <w:t>RACH Conflict Resolution between gNB-DUs when UEs of a certain gNB-DU are aggressors to UEs of another gNB-DU</w:t>
      </w:r>
      <w:r>
        <w:t>.</w:t>
      </w:r>
      <w:r w:rsidR="006216B2">
        <w:t xml:space="preserve"> </w:t>
      </w:r>
    </w:p>
    <w:p w14:paraId="6648FA0A" w14:textId="5F9732F3" w:rsidR="009867F9" w:rsidRPr="001E1DC2" w:rsidRDefault="006216B2" w:rsidP="006216B2">
      <w:pPr>
        <w:rPr>
          <w:lang w:val="en-US"/>
        </w:rPr>
      </w:pPr>
      <w:r>
        <w:rPr>
          <w:lang w:val="en-US"/>
        </w:rPr>
        <w:t>These aspects are addressed by this contribution.</w:t>
      </w:r>
    </w:p>
    <w:p w14:paraId="479DA40B" w14:textId="743BD105" w:rsidR="00CD4C7B" w:rsidRPr="006E13D1" w:rsidRDefault="00CD4C7B" w:rsidP="00CD4C7B">
      <w:pPr>
        <w:pStyle w:val="Heading1"/>
      </w:pPr>
      <w:r w:rsidRPr="006E13D1">
        <w:t>2</w:t>
      </w:r>
      <w:r w:rsidRPr="006E13D1">
        <w:tab/>
      </w:r>
      <w:r w:rsidR="00972FD7">
        <w:t>Discussion</w:t>
      </w:r>
      <w:r w:rsidR="009406E8">
        <w:t xml:space="preserve"> on remaining RACH open issues</w:t>
      </w:r>
    </w:p>
    <w:p w14:paraId="602EC681" w14:textId="7D823919" w:rsidR="006216B2" w:rsidRDefault="006216B2" w:rsidP="00CD4C7B">
      <w:pPr>
        <w:pStyle w:val="00BodyText"/>
        <w:spacing w:after="0"/>
        <w:rPr>
          <w:rFonts w:ascii="Times New Roman" w:hAnsi="Times New Roman"/>
          <w:sz w:val="20"/>
          <w:lang w:val="en-GB"/>
        </w:rPr>
      </w:pPr>
    </w:p>
    <w:p w14:paraId="04224972" w14:textId="456478C2" w:rsidR="002C7C46" w:rsidRDefault="00B82FBA" w:rsidP="00B82FBA">
      <w:r>
        <w:t>In the last meeting it was agreed that</w:t>
      </w:r>
      <w:r w:rsidR="002C7C46">
        <w:t xml:space="preserve"> neighbour PRACH Configuration </w:t>
      </w:r>
      <w:r>
        <w:t xml:space="preserve">may be included </w:t>
      </w:r>
      <w:r w:rsidRPr="002C7C46">
        <w:t>in GNB-CU CONFIGURATION UPDATE</w:t>
      </w:r>
      <w:r>
        <w:t xml:space="preserve"> and </w:t>
      </w:r>
      <w:r w:rsidRPr="002C7C46">
        <w:t>GNB-DU CONFIGURATION UPDATE ACKNOWLEDGE messages</w:t>
      </w:r>
      <w:r>
        <w:t xml:space="preserve">. </w:t>
      </w:r>
      <w:r w:rsidR="001B29E3">
        <w:t xml:space="preserve">It was also proposed </w:t>
      </w:r>
      <w:r>
        <w:t>that it can also be included in</w:t>
      </w:r>
      <w:r w:rsidR="002C7C46" w:rsidRPr="002C7C46">
        <w:t xml:space="preserve"> </w:t>
      </w:r>
      <w:r w:rsidR="00FD5616">
        <w:t>F1 SETUP RESPONSE message</w:t>
      </w:r>
      <w:r w:rsidR="000329C4">
        <w:t>,</w:t>
      </w:r>
      <w:r>
        <w:t xml:space="preserve"> but no agreement was reached. </w:t>
      </w:r>
    </w:p>
    <w:p w14:paraId="77961DEC" w14:textId="1A4E7C39" w:rsidR="00CB1286" w:rsidRDefault="00CB1286" w:rsidP="00F05BF4">
      <w:r w:rsidRPr="00CB1286">
        <w:rPr>
          <w:b/>
          <w:bCs/>
        </w:rPr>
        <w:t>Proposal</w:t>
      </w:r>
      <w:r w:rsidR="00BD08AE">
        <w:rPr>
          <w:b/>
          <w:bCs/>
        </w:rPr>
        <w:t xml:space="preserve"> 1</w:t>
      </w:r>
      <w:r w:rsidRPr="00CB1286">
        <w:rPr>
          <w:b/>
          <w:bCs/>
        </w:rPr>
        <w:t>:</w:t>
      </w:r>
      <w:r>
        <w:t xml:space="preserve"> </w:t>
      </w:r>
      <w:r w:rsidR="001B29E3">
        <w:t>We think that n</w:t>
      </w:r>
      <w:r w:rsidR="00B82FBA">
        <w:t xml:space="preserve">eighbour </w:t>
      </w:r>
      <w:r w:rsidR="00FD5616">
        <w:t xml:space="preserve">PRACH Configuration </w:t>
      </w:r>
      <w:r w:rsidR="00B82FBA">
        <w:t xml:space="preserve">can be included in </w:t>
      </w:r>
      <w:r w:rsidR="00FD5616">
        <w:t>the F1 SETUP RESPONSE message</w:t>
      </w:r>
      <w:r w:rsidR="00B82FBA">
        <w:t xml:space="preserve"> when a gNB-CU has this knowledge</w:t>
      </w:r>
      <w:r>
        <w:t>.</w:t>
      </w:r>
    </w:p>
    <w:p w14:paraId="6CC3C621" w14:textId="2D8C336C" w:rsidR="002C7C46" w:rsidRDefault="00993243" w:rsidP="00F05BF4">
      <w:r>
        <w:t>It</w:t>
      </w:r>
      <w:r w:rsidR="00E97E07">
        <w:t xml:space="preserve"> was </w:t>
      </w:r>
      <w:r w:rsidR="000E6507">
        <w:t xml:space="preserve">also </w:t>
      </w:r>
      <w:r w:rsidR="00032F2F">
        <w:t>discussed whether</w:t>
      </w:r>
      <w:r w:rsidR="00E97E07">
        <w:t xml:space="preserve"> neighbour PRACH Configuration should be associated with a serving cell in the recipient </w:t>
      </w:r>
      <w:r w:rsidR="00BD37DF">
        <w:t>gNB-</w:t>
      </w:r>
      <w:r w:rsidR="00E97E07">
        <w:t xml:space="preserve">DU. Since neighbour relations are not available at a gNB-DU, such would </w:t>
      </w:r>
      <w:r>
        <w:t xml:space="preserve">help the </w:t>
      </w:r>
      <w:r w:rsidR="00BD37DF">
        <w:t>latter</w:t>
      </w:r>
      <w:r>
        <w:t xml:space="preserve"> determine for which </w:t>
      </w:r>
      <w:r w:rsidR="00BD37DF">
        <w:t>of its cells to apply the received</w:t>
      </w:r>
      <w:r w:rsidR="00BD08AE">
        <w:t xml:space="preserve"> neighbour</w:t>
      </w:r>
      <w:r w:rsidR="00BD37DF">
        <w:t xml:space="preserve"> PRACH Configuration. </w:t>
      </w:r>
    </w:p>
    <w:p w14:paraId="40C734E6" w14:textId="36615C4A" w:rsidR="00E97E07" w:rsidRDefault="00BD37DF" w:rsidP="00F05BF4">
      <w:pPr>
        <w:rPr>
          <w:lang w:val="en-US" w:eastAsia="zh-CN"/>
        </w:rPr>
      </w:pPr>
      <w:r w:rsidRPr="004114A9">
        <w:rPr>
          <w:b/>
          <w:bCs/>
        </w:rPr>
        <w:t>Proposal</w:t>
      </w:r>
      <w:r w:rsidR="00BD08AE">
        <w:rPr>
          <w:b/>
          <w:bCs/>
        </w:rPr>
        <w:t xml:space="preserve"> 2</w:t>
      </w:r>
      <w:r w:rsidRPr="004114A9">
        <w:rPr>
          <w:b/>
          <w:bCs/>
        </w:rPr>
        <w:t>:</w:t>
      </w:r>
      <w:r>
        <w:t xml:space="preserve"> Neighbour PRACH Configuration should be associated with a serving cell at the recipient gNB-DU.</w:t>
      </w:r>
    </w:p>
    <w:p w14:paraId="2893C822" w14:textId="167CF9AB" w:rsidR="00E97E07" w:rsidRDefault="00BD37DF" w:rsidP="00F05BF4">
      <w:r>
        <w:t>Clearly, blind repetition of PRACH Configuration information for each cell will create a lot of duplicate information</w:t>
      </w:r>
      <w:r w:rsidR="00BD08AE">
        <w:t xml:space="preserve"> sent to a gNB-DU</w:t>
      </w:r>
      <w:r>
        <w:t xml:space="preserve"> across the interfaces. </w:t>
      </w:r>
      <w:r w:rsidR="004114A9">
        <w:t xml:space="preserve">To avoid this, </w:t>
      </w:r>
      <w:r>
        <w:t>common information available at different cells</w:t>
      </w:r>
      <w:r w:rsidR="009406E8">
        <w:t xml:space="preserve"> of the receiving gNB-DU</w:t>
      </w:r>
      <w:r>
        <w:t xml:space="preserve"> can </w:t>
      </w:r>
      <w:r w:rsidR="00BD08AE">
        <w:t xml:space="preserve">be </w:t>
      </w:r>
      <w:r>
        <w:t>factor</w:t>
      </w:r>
      <w:r w:rsidR="004114A9">
        <w:t>ed</w:t>
      </w:r>
      <w:r>
        <w:t xml:space="preserve"> out. </w:t>
      </w:r>
      <w:r w:rsidR="00BD08AE">
        <w:t>One such</w:t>
      </w:r>
      <w:r>
        <w:t xml:space="preserve"> example</w:t>
      </w:r>
      <w:r w:rsidR="00BD08AE">
        <w:t xml:space="preserve"> could be </w:t>
      </w:r>
      <w:r>
        <w:t>time and frequency information of</w:t>
      </w:r>
      <w:r w:rsidR="00BD08AE">
        <w:t xml:space="preserve"> neighbour</w:t>
      </w:r>
      <w:r>
        <w:t xml:space="preserve"> PRACH Configuration </w:t>
      </w:r>
      <w:r w:rsidR="00BD08AE">
        <w:t xml:space="preserve">which </w:t>
      </w:r>
      <w:r>
        <w:t>will be common for all cells.</w:t>
      </w:r>
    </w:p>
    <w:p w14:paraId="35620D1E" w14:textId="5E72A36E" w:rsidR="00BD37DF" w:rsidRDefault="00BD37DF" w:rsidP="00F05BF4">
      <w:r w:rsidRPr="004114A9">
        <w:rPr>
          <w:b/>
          <w:bCs/>
        </w:rPr>
        <w:lastRenderedPageBreak/>
        <w:t>Proposal</w:t>
      </w:r>
      <w:r w:rsidR="00BD08AE">
        <w:rPr>
          <w:b/>
          <w:bCs/>
        </w:rPr>
        <w:t xml:space="preserve"> 3</w:t>
      </w:r>
      <w:r w:rsidRPr="004114A9">
        <w:rPr>
          <w:b/>
          <w:bCs/>
        </w:rPr>
        <w:t>:</w:t>
      </w:r>
      <w:r>
        <w:t xml:space="preserve"> Repetitions </w:t>
      </w:r>
      <w:r w:rsidR="004114A9">
        <w:t xml:space="preserve">of neighbour PRACH Configuration over different cells </w:t>
      </w:r>
      <w:r>
        <w:t>can be avoid</w:t>
      </w:r>
      <w:r w:rsidR="004114A9">
        <w:t>ed</w:t>
      </w:r>
      <w:r>
        <w:t xml:space="preserve"> by factoring out</w:t>
      </w:r>
      <w:r w:rsidR="004114A9">
        <w:t xml:space="preserve"> the common parts, e.g., those related to frequency and time resource information.</w:t>
      </w:r>
      <w:r>
        <w:t xml:space="preserve"> </w:t>
      </w:r>
    </w:p>
    <w:p w14:paraId="3639C285" w14:textId="3BB3F5C2" w:rsidR="00E77AE3" w:rsidRDefault="000329C4" w:rsidP="00F05BF4">
      <w:r>
        <w:t>In the past few meetings, there have been</w:t>
      </w:r>
      <w:r w:rsidR="00E77AE3">
        <w:t xml:space="preserve"> several proposals on the number of PRACH Configurations sent from gNB-CU to gNB-DU. </w:t>
      </w:r>
      <w:r w:rsidR="000941EB">
        <w:t>For progress we would like to support the view of the majority of companies</w:t>
      </w:r>
      <w:r w:rsidR="00BD08AE">
        <w:t xml:space="preserve"> favour</w:t>
      </w:r>
      <w:r w:rsidR="000941EB">
        <w:t>ing</w:t>
      </w:r>
      <w:r w:rsidR="00BD08AE">
        <w:t xml:space="preserve"> a high maximum number </w:t>
      </w:r>
      <w:r w:rsidR="00E77AE3">
        <w:t>of PRACH Configurations to be sent from gNB-CU to gNB-DU</w:t>
      </w:r>
      <w:r w:rsidR="00BD08AE">
        <w:t>.</w:t>
      </w:r>
      <w:r w:rsidR="00EE27F4">
        <w:t xml:space="preserve"> </w:t>
      </w:r>
      <w:r w:rsidR="000941EB">
        <w:t>Some</w:t>
      </w:r>
      <w:r w:rsidR="00E77AE3">
        <w:t xml:space="preserve"> concerns on the size of the message over the F1 interface</w:t>
      </w:r>
      <w:r w:rsidR="00BD08AE">
        <w:t xml:space="preserve"> </w:t>
      </w:r>
      <w:r w:rsidR="000941EB">
        <w:t>have been expressed</w:t>
      </w:r>
      <w:r w:rsidR="00E77AE3">
        <w:t xml:space="preserve">, </w:t>
      </w:r>
      <w:r w:rsidR="000941EB">
        <w:t xml:space="preserve">but we believe that </w:t>
      </w:r>
      <w:r w:rsidR="00E77AE3">
        <w:t>for most cases of interest</w:t>
      </w:r>
      <w:r w:rsidR="00EE27F4">
        <w:t>,</w:t>
      </w:r>
      <w:r w:rsidR="00E77AE3">
        <w:t xml:space="preserve"> a gNB-CU would operate by sending a smaller amount of PRACH Configurations to the gNB-DUs it manages. </w:t>
      </w:r>
    </w:p>
    <w:p w14:paraId="4ABA3922" w14:textId="0E1EBC1A" w:rsidR="00E77AE3" w:rsidRDefault="00E77AE3" w:rsidP="00F05BF4">
      <w:r w:rsidRPr="00E77AE3">
        <w:rPr>
          <w:b/>
          <w:bCs/>
        </w:rPr>
        <w:t>Proposal</w:t>
      </w:r>
      <w:r w:rsidR="00BD08AE">
        <w:rPr>
          <w:b/>
          <w:bCs/>
        </w:rPr>
        <w:t xml:space="preserve"> 4</w:t>
      </w:r>
      <w:r w:rsidRPr="00E77AE3">
        <w:rPr>
          <w:b/>
          <w:bCs/>
        </w:rPr>
        <w:t>:</w:t>
      </w:r>
      <w:r>
        <w:t xml:space="preserve"> We propose to send a flat list of a maximum of 512 neighbour PRACH Configurations from a gNB-CU to gNB-DU.</w:t>
      </w:r>
    </w:p>
    <w:p w14:paraId="6B709726" w14:textId="3EFDFF30" w:rsidR="009406E8" w:rsidRDefault="00200CEF" w:rsidP="009406E8">
      <w:r>
        <w:t xml:space="preserve">In NR, </w:t>
      </w:r>
      <w:r w:rsidR="001B34CC">
        <w:t xml:space="preserve">the introduction of the functional split </w:t>
      </w:r>
      <w:r>
        <w:t xml:space="preserve"> </w:t>
      </w:r>
      <w:r w:rsidR="00BF3531">
        <w:t>and hence the need for multi-vendor interoperability on F1, makes</w:t>
      </w:r>
      <w:r>
        <w:t xml:space="preserve"> it necessary to </w:t>
      </w:r>
      <w:r w:rsidR="00BF3531">
        <w:t>provide a more complete</w:t>
      </w:r>
      <w:r w:rsidR="001B34CC">
        <w:t xml:space="preserve"> standard</w:t>
      </w:r>
      <w:r w:rsidR="00BF3531">
        <w:t>ised solution for RACH optimisation than in</w:t>
      </w:r>
      <w:r>
        <w:t xml:space="preserve"> LTE</w:t>
      </w:r>
      <w:r w:rsidR="00AA62D2">
        <w:t>,</w:t>
      </w:r>
      <w:r>
        <w:t xml:space="preserve"> whose classic </w:t>
      </w:r>
      <w:r w:rsidR="00BF3531">
        <w:t>e</w:t>
      </w:r>
      <w:r>
        <w:t>NB architecture allowed to rely more on implementation</w:t>
      </w:r>
      <w:r w:rsidR="00BF3531">
        <w:t xml:space="preserve"> based solutions</w:t>
      </w:r>
      <w:r w:rsidR="001B34CC">
        <w:t>.</w:t>
      </w:r>
      <w:r>
        <w:t xml:space="preserve"> </w:t>
      </w:r>
      <w:r w:rsidR="001D15E1">
        <w:t xml:space="preserve">The enhanced UE support for RACH Report, with Rel.16 UE capable of logging RACH Reports for up to 8 RACH procedures, helps enabling standardized RACH optimization solutions in the network beyond what is possible in LTE. </w:t>
      </w:r>
      <w:r>
        <w:t>When it comes to NR UE RACH Report retrieval by the network</w:t>
      </w:r>
      <w:r w:rsidR="001D15E1">
        <w:t xml:space="preserve"> t</w:t>
      </w:r>
      <w:r w:rsidR="009406E8">
        <w:t xml:space="preserve">he following alternatives have been discussed: </w:t>
      </w:r>
    </w:p>
    <w:p w14:paraId="5963733B" w14:textId="77777777" w:rsidR="009406E8" w:rsidRDefault="009406E8" w:rsidP="009406E8">
      <w:pPr>
        <w:numPr>
          <w:ilvl w:val="0"/>
          <w:numId w:val="6"/>
        </w:numPr>
      </w:pPr>
      <w:r>
        <w:t>gNB-DU Requests gNB-CU to retrieve a UE RACH Report</w:t>
      </w:r>
    </w:p>
    <w:p w14:paraId="574883F6" w14:textId="77777777" w:rsidR="009406E8" w:rsidRDefault="009406E8" w:rsidP="009406E8">
      <w:pPr>
        <w:numPr>
          <w:ilvl w:val="0"/>
          <w:numId w:val="6"/>
        </w:numPr>
      </w:pPr>
      <w:r>
        <w:t>gNB-CU retrieves UE RACH Reports from the UEs guided by RRC assistance</w:t>
      </w:r>
    </w:p>
    <w:p w14:paraId="55BB4B0E" w14:textId="640B164B" w:rsidR="00200CEF" w:rsidRDefault="00200CEF" w:rsidP="009406E8">
      <w:r>
        <w:t xml:space="preserve">Option a) comprises a network-based approach to </w:t>
      </w:r>
      <w:r w:rsidR="009406E8">
        <w:t>trigger</w:t>
      </w:r>
      <w:r>
        <w:t xml:space="preserve"> RACH Report</w:t>
      </w:r>
      <w:r w:rsidR="001D15E1">
        <w:t xml:space="preserve"> retrieval from the UE</w:t>
      </w:r>
      <w:r>
        <w:t xml:space="preserve"> where </w:t>
      </w:r>
      <w:r w:rsidR="001D15E1">
        <w:t>the</w:t>
      </w:r>
      <w:r>
        <w:t xml:space="preserve"> </w:t>
      </w:r>
      <w:r w:rsidR="00BD08AE">
        <w:t xml:space="preserve">gNB-DU </w:t>
      </w:r>
      <w:r w:rsidR="001D15E1">
        <w:t xml:space="preserve">notifies the </w:t>
      </w:r>
      <w:r w:rsidR="009406E8">
        <w:t>gNB-CU</w:t>
      </w:r>
      <w:r>
        <w:t xml:space="preserve"> </w:t>
      </w:r>
      <w:r w:rsidR="001D15E1">
        <w:t>about</w:t>
      </w:r>
      <w:r>
        <w:t xml:space="preserve"> RACH event</w:t>
      </w:r>
      <w:r w:rsidR="001D15E1">
        <w:t>s</w:t>
      </w:r>
      <w:r>
        <w:t xml:space="preserve">. This trigger would assist a gNB-CU </w:t>
      </w:r>
      <w:r w:rsidR="009406E8">
        <w:t xml:space="preserve">retrieve a UE RACH Report if a RACH procedure is visible to the gNB-DU, but not at the gNB-CU. </w:t>
      </w:r>
      <w:r>
        <w:t xml:space="preserve">Unlike LTE, NR is a beam-centric system, supporting a possibly high number of beams. </w:t>
      </w:r>
      <w:r w:rsidR="00684840">
        <w:t xml:space="preserve">Thus, beam failure recovery (BFR) may be a very frequent procedure, especially under higher mobility or when the number of beams is high. If a trigger from a gNB-DU is sent to gNB-CU every time a successful BFR takes place, this would increase significantly the signaling over the F1 interface. </w:t>
      </w:r>
      <w:r>
        <w:t xml:space="preserve"> </w:t>
      </w:r>
      <w:r w:rsidR="00684840">
        <w:t>Also, direct visibility by the gNB-CU of beam handling in the gNB-DU is not in line with the functional split that makes the ground for this architecture.</w:t>
      </w:r>
    </w:p>
    <w:p w14:paraId="1C12EF44" w14:textId="18631576" w:rsidR="00684840" w:rsidRDefault="00684840" w:rsidP="009406E8">
      <w:r w:rsidRPr="001E5EBE">
        <w:rPr>
          <w:b/>
          <w:bCs/>
        </w:rPr>
        <w:t>Observation</w:t>
      </w:r>
      <w:r>
        <w:rPr>
          <w:b/>
          <w:bCs/>
        </w:rPr>
        <w:t xml:space="preserve"> 1</w:t>
      </w:r>
      <w:r w:rsidRPr="001E5EBE">
        <w:rPr>
          <w:b/>
          <w:bCs/>
        </w:rPr>
        <w:t>:</w:t>
      </w:r>
      <w:r>
        <w:t xml:space="preserve"> Signaling of a RACH event that occurs over the F1 interface because of Beam Failure Recovery is expensive and will increase the F1 signaling, </w:t>
      </w:r>
      <w:r w:rsidR="00B51D48">
        <w:t>and</w:t>
      </w:r>
      <w:r w:rsidR="00AA62D2">
        <w:t xml:space="preserve"> it </w:t>
      </w:r>
      <w:r>
        <w:t xml:space="preserve">breaks the </w:t>
      </w:r>
      <w:r w:rsidR="00553048">
        <w:t xml:space="preserve">fundamental </w:t>
      </w:r>
      <w:r>
        <w:t>principle of functional split between</w:t>
      </w:r>
      <w:r w:rsidR="00833F65">
        <w:t xml:space="preserve"> a</w:t>
      </w:r>
      <w:r>
        <w:t xml:space="preserve"> gNB-DU and gNB-CU</w:t>
      </w:r>
      <w:r w:rsidR="00553048">
        <w:t>, that a gNB-CU should not be aware of</w:t>
      </w:r>
      <w:r w:rsidR="00833F65">
        <w:t xml:space="preserve"> a</w:t>
      </w:r>
      <w:r w:rsidR="00553048">
        <w:t xml:space="preserve"> gNB-DU’s actions</w:t>
      </w:r>
      <w:r>
        <w:t>.</w:t>
      </w:r>
    </w:p>
    <w:p w14:paraId="03363789" w14:textId="45989494" w:rsidR="00684840" w:rsidRDefault="00684840" w:rsidP="009406E8">
      <w:r>
        <w:t xml:space="preserve">Logging of BFR information in the RACH Report </w:t>
      </w:r>
      <w:r w:rsidR="00B51D48">
        <w:t>is an important feature</w:t>
      </w:r>
      <w:r>
        <w:t xml:space="preserve"> for network optimization as opposed to mere network monitoring</w:t>
      </w:r>
      <w:r w:rsidR="00AA62D2">
        <w:t xml:space="preserve">, </w:t>
      </w:r>
      <w:r w:rsidR="00B51D48">
        <w:t>and this increases</w:t>
      </w:r>
      <w:r w:rsidR="00AA62D2">
        <w:t xml:space="preserve"> the network</w:t>
      </w:r>
      <w:r w:rsidR="00B51D48">
        <w:t>'s benefit</w:t>
      </w:r>
      <w:r w:rsidR="00AA62D2">
        <w:t xml:space="preserve"> to retrieve its information</w:t>
      </w:r>
      <w:r>
        <w:t xml:space="preserve">. </w:t>
      </w:r>
      <w:r w:rsidR="00200CEF">
        <w:t xml:space="preserve">A natural consequence </w:t>
      </w:r>
      <w:r w:rsidR="00AA62D2">
        <w:t xml:space="preserve">was that RAN2 agreed to increase the size of the RACH Report to store up to 8 RACH procedures. This </w:t>
      </w:r>
      <w:r w:rsidR="00200CEF">
        <w:t>enabl</w:t>
      </w:r>
      <w:r w:rsidR="00AA62D2">
        <w:t>es</w:t>
      </w:r>
      <w:r w:rsidR="00200CEF">
        <w:t xml:space="preserve"> storing of all the RACH procedures for which a RACH Report was internally triggered by a UE. </w:t>
      </w:r>
      <w:r>
        <w:t>For each RACH procedure, the Cell ID on which a RACH took place is indicated</w:t>
      </w:r>
      <w:r w:rsidR="00AA62D2">
        <w:t>,</w:t>
      </w:r>
      <w:r>
        <w:t xml:space="preserve"> since it is possible that </w:t>
      </w:r>
      <w:r w:rsidR="00AA62D2">
        <w:t xml:space="preserve">a </w:t>
      </w:r>
      <w:r>
        <w:t xml:space="preserve">UE stores RACH procedures </w:t>
      </w:r>
      <w:r w:rsidR="00AA62D2">
        <w:t>that took place in</w:t>
      </w:r>
      <w:r>
        <w:t xml:space="preserve"> different cells within the allowed PLMN list. </w:t>
      </w:r>
      <w:r w:rsidR="002D0D71">
        <w:t xml:space="preserve">From UE perspective, RACH Report is completed and awaiting retrieval once the 8 RACH procedures have been stored. </w:t>
      </w:r>
      <w:r>
        <w:t xml:space="preserve">In network-based approach, the network cannot know how many RACH procedures the UE has logged since some of those may have taken place at a different gNB-DU. </w:t>
      </w:r>
      <w:r w:rsidR="002D0D71">
        <w:t xml:space="preserve">This leads to fragmentation of the RACH report and contradicts with the design to store more attempts, for </w:t>
      </w:r>
      <w:r w:rsidR="00C333B7">
        <w:t xml:space="preserve">a </w:t>
      </w:r>
      <w:r w:rsidR="002D0D71">
        <w:t>more collective report.</w:t>
      </w:r>
    </w:p>
    <w:p w14:paraId="7D068535" w14:textId="4014D39A" w:rsidR="001D15E1" w:rsidRPr="005719A8" w:rsidRDefault="001D15E1" w:rsidP="001D15E1">
      <w:r w:rsidRPr="009C4DA4">
        <w:rPr>
          <w:b/>
          <w:bCs/>
        </w:rPr>
        <w:t xml:space="preserve">Observation </w:t>
      </w:r>
      <w:r>
        <w:rPr>
          <w:b/>
          <w:bCs/>
        </w:rPr>
        <w:t>2</w:t>
      </w:r>
      <w:r w:rsidRPr="009C4DA4">
        <w:rPr>
          <w:b/>
          <w:bCs/>
        </w:rPr>
        <w:t>:</w:t>
      </w:r>
      <w:r>
        <w:t xml:space="preserve"> Under a network-based retrieval approach, a gNB-DU would need to notify RACH events to the gNB-</w:t>
      </w:r>
      <w:r w:rsidRPr="005719A8">
        <w:t xml:space="preserve">CU. </w:t>
      </w:r>
    </w:p>
    <w:p w14:paraId="01636605" w14:textId="1D75D1E4" w:rsidR="00684840" w:rsidRDefault="00684840" w:rsidP="009406E8">
      <w:r w:rsidRPr="005719A8">
        <w:t xml:space="preserve">On the other hand, a UE knows how many RACH procedures it has logged and can help the network optimize the RACH Report retrieval </w:t>
      </w:r>
      <w:r w:rsidR="00E374D8" w:rsidRPr="005719A8">
        <w:t>signalling</w:t>
      </w:r>
      <w:r w:rsidRPr="005719A8">
        <w:t xml:space="preserve"> (namely minimize the UEInformationRequest/Response exchanges). In addition, RAN2 has defined mechanisms for UE reporting availability of a report, for example in case of an RLF and CEF Report. </w:t>
      </w:r>
      <w:r w:rsidR="00E374D8" w:rsidRPr="005719A8">
        <w:t xml:space="preserve">The RLF Report availability indicator is already today an implicit trigger to the gNB-CU that a RACH Report is also available at the UE. </w:t>
      </w:r>
      <w:r w:rsidR="00B01999" w:rsidRPr="005719A8">
        <w:t xml:space="preserve">This UE reported availability information is piggy-backed on some existing RRC messages. The time granularity of availability reporting could, if needed, be further improved </w:t>
      </w:r>
      <w:r w:rsidR="00E374D8" w:rsidRPr="005719A8">
        <w:t>by e.g. piggy-backing RA report availability information on additional existing RRC messages.</w:t>
      </w:r>
      <w:r w:rsidRPr="005719A8">
        <w:t>.</w:t>
      </w:r>
    </w:p>
    <w:p w14:paraId="6D9A4410" w14:textId="0059C23B" w:rsidR="00684840" w:rsidRDefault="00684840" w:rsidP="009406E8">
      <w:r w:rsidRPr="001D15E1">
        <w:rPr>
          <w:b/>
          <w:bCs/>
        </w:rPr>
        <w:t xml:space="preserve">Observation </w:t>
      </w:r>
      <w:r>
        <w:rPr>
          <w:b/>
          <w:bCs/>
        </w:rPr>
        <w:t>3</w:t>
      </w:r>
      <w:r w:rsidRPr="001D15E1">
        <w:rPr>
          <w:b/>
          <w:bCs/>
        </w:rPr>
        <w:t>:</w:t>
      </w:r>
      <w:r>
        <w:t xml:space="preserve"> </w:t>
      </w:r>
      <w:r w:rsidR="005719A8">
        <w:t>A</w:t>
      </w:r>
      <w:r>
        <w:t xml:space="preserve">ssistance from the UE would </w:t>
      </w:r>
      <w:r w:rsidR="005719A8">
        <w:t>enable</w:t>
      </w:r>
      <w:r>
        <w:t xml:space="preserve"> more efficient RACH Report retrieval by the network. </w:t>
      </w:r>
    </w:p>
    <w:p w14:paraId="50A5E769" w14:textId="18D46171" w:rsidR="009406E8" w:rsidRDefault="009406E8" w:rsidP="009406E8">
      <w:r w:rsidRPr="001E5EBE">
        <w:rPr>
          <w:b/>
          <w:bCs/>
        </w:rPr>
        <w:t>Proposal</w:t>
      </w:r>
      <w:r w:rsidR="00BD08AE">
        <w:rPr>
          <w:b/>
          <w:bCs/>
        </w:rPr>
        <w:t xml:space="preserve"> 5</w:t>
      </w:r>
      <w:r w:rsidRPr="001E5EBE">
        <w:rPr>
          <w:b/>
          <w:bCs/>
        </w:rPr>
        <w:t>:</w:t>
      </w:r>
      <w:r>
        <w:t xml:space="preserve"> </w:t>
      </w:r>
      <w:r w:rsidR="00C539BA">
        <w:t xml:space="preserve">No trigger from gNB-DU to gNB-CU is needed for </w:t>
      </w:r>
      <w:r w:rsidR="00BD08AE">
        <w:t xml:space="preserve">triggering </w:t>
      </w:r>
      <w:r w:rsidR="00C539BA">
        <w:t>retrieval of a UE RACH Report and</w:t>
      </w:r>
      <w:r w:rsidR="00BD08AE">
        <w:t xml:space="preserve"> this should be left</w:t>
      </w:r>
      <w:r w:rsidR="00C539BA">
        <w:t xml:space="preserve"> to the UE</w:t>
      </w:r>
      <w:r>
        <w:t>.</w:t>
      </w:r>
    </w:p>
    <w:p w14:paraId="0D8F2BE5" w14:textId="129F3B51" w:rsidR="000329C4" w:rsidRDefault="00BD08AE" w:rsidP="000329C4">
      <w:pPr>
        <w:rPr>
          <w:lang w:val="en-US"/>
        </w:rPr>
      </w:pPr>
      <w:r>
        <w:t xml:space="preserve">Even though in the last meeting it was agreed that PRACH Configuration conflicts are resolved locally at a gNB-DU, in our view, an aspect of this solution </w:t>
      </w:r>
      <w:r w:rsidR="00AD33C5">
        <w:t xml:space="preserve">pertaining to </w:t>
      </w:r>
      <w:r>
        <w:t xml:space="preserve">RACH Conflict Resolution between gNB-DUs when UEs of a certain </w:t>
      </w:r>
      <w:r>
        <w:lastRenderedPageBreak/>
        <w:t>gNB-DU are aggressors to UEs of another gNB-DU</w:t>
      </w:r>
      <w:r w:rsidR="00AF1765">
        <w:t xml:space="preserve"> remain unresolved</w:t>
      </w:r>
      <w:r>
        <w:t>.</w:t>
      </w:r>
      <w:r w:rsidR="00AF1765">
        <w:t xml:space="preserve"> To resolve RACH Conflicts, a gNB-DU receives RACH Reports and PRACH Configurations from its neighbours. RACH Reports involve RACH accesses at the cells of the gNB-DU. However, it is important for </w:t>
      </w:r>
      <w:r w:rsidR="004E1B03">
        <w:t>a</w:t>
      </w:r>
      <w:r w:rsidR="00AF1765">
        <w:t xml:space="preserve"> gNB</w:t>
      </w:r>
      <w:r w:rsidR="004E1B03">
        <w:t>-DU</w:t>
      </w:r>
      <w:r w:rsidR="00AF1765">
        <w:t xml:space="preserve"> to have knowledge on how RACH accesses at other gNB</w:t>
      </w:r>
      <w:r w:rsidR="004E1B03">
        <w:t>-DUs</w:t>
      </w:r>
      <w:r w:rsidR="00AF1765">
        <w:t xml:space="preserve"> in the network perform</w:t>
      </w:r>
      <w:r w:rsidR="00726A41">
        <w:t>.</w:t>
      </w:r>
      <w:r w:rsidR="00AF1765">
        <w:t xml:space="preserve"> </w:t>
      </w:r>
      <w:r w:rsidR="00AD33C5">
        <w:t xml:space="preserve">As an example, with existing methods a gNB-DU cannot detect whether its transmission powers are set too high in the uplink making it an aggressor to another gNB-DU. A (binary) flag from </w:t>
      </w:r>
      <w:r w:rsidR="000329C4">
        <w:rPr>
          <w:lang w:val="en-US"/>
        </w:rPr>
        <w:t xml:space="preserve">a gNB-DU indicating </w:t>
      </w:r>
      <w:r w:rsidR="00AD33C5">
        <w:rPr>
          <w:lang w:val="en-US"/>
        </w:rPr>
        <w:t xml:space="preserve">a </w:t>
      </w:r>
      <w:r w:rsidR="000329C4">
        <w:rPr>
          <w:lang w:val="en-US"/>
        </w:rPr>
        <w:t xml:space="preserve">conflict is insufficient and depends on the gNB-DU’s locally selected parameters to reckon what a conflict is considered to be. A greedy gNB-DU may flag conflict to its gNB-CU while another more moderate gNB-DU may not, for the same conditions experienced. In our view, conflict should be determined on cells on a network-wide basis. </w:t>
      </w:r>
    </w:p>
    <w:p w14:paraId="4893B679" w14:textId="11324C8E" w:rsidR="000329C4" w:rsidRPr="005371F2" w:rsidRDefault="000329C4" w:rsidP="000329C4">
      <w:pPr>
        <w:rPr>
          <w:lang w:val="en-US"/>
        </w:rPr>
      </w:pPr>
      <w:r w:rsidRPr="006C4C84">
        <w:rPr>
          <w:b/>
          <w:bCs/>
          <w:lang w:val="en-US"/>
        </w:rPr>
        <w:t>Observation</w:t>
      </w:r>
      <w:r>
        <w:rPr>
          <w:b/>
          <w:bCs/>
          <w:lang w:val="en-US"/>
        </w:rPr>
        <w:t xml:space="preserve"> </w:t>
      </w:r>
      <w:r w:rsidR="00684840">
        <w:rPr>
          <w:b/>
          <w:bCs/>
          <w:lang w:val="en-US"/>
        </w:rPr>
        <w:t>4</w:t>
      </w:r>
      <w:r w:rsidRPr="006C4C84">
        <w:rPr>
          <w:b/>
          <w:bCs/>
          <w:lang w:val="en-US"/>
        </w:rPr>
        <w:t xml:space="preserve">: </w:t>
      </w:r>
      <w:r w:rsidRPr="005371F2">
        <w:rPr>
          <w:lang w:val="en-US"/>
        </w:rPr>
        <w:t xml:space="preserve">PRACH assistance information from a </w:t>
      </w:r>
      <w:r>
        <w:rPr>
          <w:lang w:val="en-US"/>
        </w:rPr>
        <w:t>gNB-</w:t>
      </w:r>
      <w:r w:rsidRPr="005371F2">
        <w:rPr>
          <w:lang w:val="en-US"/>
        </w:rPr>
        <w:t xml:space="preserve">DU to </w:t>
      </w:r>
      <w:r>
        <w:rPr>
          <w:lang w:val="en-US"/>
        </w:rPr>
        <w:t>gNB-</w:t>
      </w:r>
      <w:r w:rsidRPr="005371F2">
        <w:rPr>
          <w:lang w:val="en-US"/>
        </w:rPr>
        <w:t xml:space="preserve">CU </w:t>
      </w:r>
      <w:r>
        <w:rPr>
          <w:lang w:val="en-US"/>
        </w:rPr>
        <w:t>in terms of a flag is in</w:t>
      </w:r>
      <w:r w:rsidRPr="005371F2">
        <w:rPr>
          <w:lang w:val="en-US"/>
        </w:rPr>
        <w:t xml:space="preserve">adequate by itself to determine </w:t>
      </w:r>
      <w:r w:rsidR="00AD33C5">
        <w:rPr>
          <w:lang w:val="en-US"/>
        </w:rPr>
        <w:t xml:space="preserve">network-wide </w:t>
      </w:r>
      <w:r w:rsidRPr="005371F2">
        <w:rPr>
          <w:lang w:val="en-US"/>
        </w:rPr>
        <w:t xml:space="preserve">conflicts.  </w:t>
      </w:r>
    </w:p>
    <w:p w14:paraId="66109685" w14:textId="4529D536" w:rsidR="00F05BF4" w:rsidRPr="00D16E24" w:rsidRDefault="00F05BF4" w:rsidP="00F05BF4">
      <w:r>
        <w:rPr>
          <w:lang w:val="en-US"/>
        </w:rPr>
        <w:t>We introduce</w:t>
      </w:r>
      <w:r w:rsidR="00726A41">
        <w:rPr>
          <w:lang w:val="en-US"/>
        </w:rPr>
        <w:t xml:space="preserve"> a simple metric that can be calculated locally at a gNB-DU, by simply utilizing the received RACH information from the gNB-CU as well as </w:t>
      </w:r>
      <w:r w:rsidR="00726A41">
        <w:t>internal gNB-DU measurements</w:t>
      </w:r>
      <w:r w:rsidR="00726A41">
        <w:rPr>
          <w:lang w:val="en-US"/>
        </w:rPr>
        <w:t xml:space="preserve">. This metric is the </w:t>
      </w:r>
      <w:r>
        <w:rPr>
          <w:lang w:val="en-US"/>
        </w:rPr>
        <w:t>RACH Failure Rate</w:t>
      </w:r>
      <w:r w:rsidR="00726A41">
        <w:rPr>
          <w:lang w:val="en-US"/>
        </w:rPr>
        <w:t xml:space="preserve"> which can</w:t>
      </w:r>
      <w:r>
        <w:rPr>
          <w:lang w:val="en-US"/>
        </w:rPr>
        <w:t xml:space="preserve"> capture a </w:t>
      </w:r>
      <w:r>
        <w:t xml:space="preserve">likelihood with which conflicts occur on different cells. RACH failure rate is calculated to be the ratio of Failed RACH accesses per SSB Index per cell divided by the total number of Failed RACH accesses per SSB Index per cell and the total number of Successful RACH accesses per SSB Index per cell. To calculate a RACH Failure rate the gNB-DU needs to receive enough NR UE RACH Reports from its gNB-CU. Those can be local NR UE RACH Reports that the gNB-CU has received from UEs or forwarded NR UE RACH Reports it has received through the Xn interface and which are related to its cells. </w:t>
      </w:r>
    </w:p>
    <w:p w14:paraId="256B59A4" w14:textId="2845C7EE" w:rsidR="00F05BF4" w:rsidRDefault="00F05BF4" w:rsidP="00F05BF4">
      <w:r w:rsidRPr="009D1445">
        <w:rPr>
          <w:b/>
          <w:bCs/>
        </w:rPr>
        <w:t>Proposal</w:t>
      </w:r>
      <w:r>
        <w:rPr>
          <w:b/>
          <w:bCs/>
        </w:rPr>
        <w:t xml:space="preserve"> </w:t>
      </w:r>
      <w:r w:rsidR="00726A41">
        <w:rPr>
          <w:b/>
          <w:bCs/>
        </w:rPr>
        <w:t>6</w:t>
      </w:r>
      <w:r w:rsidRPr="009D1445">
        <w:rPr>
          <w:b/>
          <w:bCs/>
        </w:rPr>
        <w:t>:</w:t>
      </w:r>
      <w:r w:rsidRPr="00FC1602">
        <w:t xml:space="preserve"> </w:t>
      </w:r>
      <w:r>
        <w:t xml:space="preserve">RACH failure rate is calculated at gNB-DU, based on NR UE RACH Reports being sent from the gNB-CU to the gNB-DU and based on internal information on successful RACH procedures. </w:t>
      </w:r>
    </w:p>
    <w:p w14:paraId="6C8E4F19" w14:textId="5A73F33C" w:rsidR="00F05BF4" w:rsidRDefault="00F05BF4" w:rsidP="00F05BF4">
      <w:r>
        <w:t xml:space="preserve">After it is </w:t>
      </w:r>
      <w:r w:rsidR="00726A41">
        <w:t>c</w:t>
      </w:r>
      <w:r>
        <w:t>alculated at the gNB-DU, the RACH Failure Rate is sent to its gNB-CU through F1 interface.</w:t>
      </w:r>
    </w:p>
    <w:p w14:paraId="2A7D694B" w14:textId="7C4B598B" w:rsidR="00F05BF4" w:rsidRDefault="00F05BF4" w:rsidP="00F05BF4">
      <w:r w:rsidRPr="00E71EAD">
        <w:rPr>
          <w:b/>
          <w:bCs/>
        </w:rPr>
        <w:t xml:space="preserve">Proposal </w:t>
      </w:r>
      <w:r w:rsidR="00FE228D">
        <w:rPr>
          <w:b/>
          <w:bCs/>
        </w:rPr>
        <w:t>7</w:t>
      </w:r>
      <w:r w:rsidRPr="00E71EAD">
        <w:rPr>
          <w:b/>
          <w:bCs/>
        </w:rPr>
        <w:t>:</w:t>
      </w:r>
      <w:r>
        <w:t xml:space="preserve"> RACH Failure Rate is sent </w:t>
      </w:r>
      <w:r>
        <w:rPr>
          <w:lang w:val="en-US"/>
        </w:rPr>
        <w:t xml:space="preserve">from a gNB-DU </w:t>
      </w:r>
      <w:r>
        <w:t>to its gNB-CU though F1 interface.</w:t>
      </w:r>
    </w:p>
    <w:p w14:paraId="283D3BCA" w14:textId="77777777" w:rsidR="00F05BF4" w:rsidRDefault="00F05BF4" w:rsidP="00F05BF4">
      <w:r>
        <w:t>RACH failure rate information can further be communicated between two neighbouring NG-RAN nodes to indicate the failure rate per SSB Index per cell at the cells of the sending NG-RAN node. In this way, the recipient NG-RAN node becomes aware of the RACH performance at the cells of the first NG-RAN node which enables neighbouring NG-RAN nodes to optimize their RACH Configurations and resolve potential conflicts.</w:t>
      </w:r>
    </w:p>
    <w:p w14:paraId="502B6A2E" w14:textId="45C8F51F" w:rsidR="00F05BF4" w:rsidRDefault="00F05BF4" w:rsidP="00F05BF4">
      <w:r w:rsidRPr="009D1445">
        <w:rPr>
          <w:b/>
          <w:bCs/>
        </w:rPr>
        <w:t>Proposal</w:t>
      </w:r>
      <w:r>
        <w:rPr>
          <w:b/>
          <w:bCs/>
        </w:rPr>
        <w:t xml:space="preserve"> </w:t>
      </w:r>
      <w:r w:rsidR="00FE228D">
        <w:rPr>
          <w:b/>
          <w:bCs/>
        </w:rPr>
        <w:t>8</w:t>
      </w:r>
      <w:r w:rsidRPr="009D1445">
        <w:rPr>
          <w:b/>
          <w:bCs/>
        </w:rPr>
        <w:t>:</w:t>
      </w:r>
      <w:r>
        <w:t xml:space="preserve"> RACH Failure Rate can be sent from gNB-CU to its neighbouring gNB-CUs through the Xn interface.  </w:t>
      </w:r>
    </w:p>
    <w:p w14:paraId="2C955096" w14:textId="7FCE97E4" w:rsidR="00F05BF4" w:rsidRDefault="00F05BF4" w:rsidP="00F05BF4">
      <w:r>
        <w:t>By receiving the calculated RACH Failure Rate from different gNB-DUs, a gNB-CU can observe on which cells the RACH Failure rate is the highest. Subsequently, it can limit the PRACH Configurations it sends to gNB-DUs to include the cells for example with the highest RACH Failure Rate, as those are the cells on which RACH Configuration Conflict is likely to happen.</w:t>
      </w:r>
    </w:p>
    <w:p w14:paraId="77415737" w14:textId="7A6848B4" w:rsidR="00F05BF4" w:rsidRPr="006A5029" w:rsidRDefault="00F05BF4" w:rsidP="00F05BF4">
      <w:r w:rsidRPr="009D1445">
        <w:rPr>
          <w:b/>
          <w:bCs/>
        </w:rPr>
        <w:t>Proposal</w:t>
      </w:r>
      <w:r>
        <w:rPr>
          <w:b/>
          <w:bCs/>
        </w:rPr>
        <w:t xml:space="preserve"> </w:t>
      </w:r>
      <w:r w:rsidR="00FE228D">
        <w:rPr>
          <w:b/>
          <w:bCs/>
        </w:rPr>
        <w:t>9</w:t>
      </w:r>
      <w:r w:rsidRPr="009D1445">
        <w:rPr>
          <w:b/>
          <w:bCs/>
        </w:rPr>
        <w:t>:</w:t>
      </w:r>
      <w:r>
        <w:t xml:space="preserve"> A gNB-CU can send to its gNB-DUs RACH Failure Rate information calculated by other gNB-DUs. </w:t>
      </w:r>
    </w:p>
    <w:p w14:paraId="20BBD92F" w14:textId="3657709C" w:rsidR="00F05BF4" w:rsidRPr="009D1445" w:rsidRDefault="00F05BF4" w:rsidP="00F05BF4">
      <w:r w:rsidRPr="00EB7510">
        <w:rPr>
          <w:b/>
          <w:bCs/>
        </w:rPr>
        <w:t>Proposal</w:t>
      </w:r>
      <w:r>
        <w:rPr>
          <w:b/>
          <w:bCs/>
        </w:rPr>
        <w:t xml:space="preserve"> </w:t>
      </w:r>
      <w:r w:rsidR="00726A41">
        <w:rPr>
          <w:b/>
          <w:bCs/>
        </w:rPr>
        <w:t>1</w:t>
      </w:r>
      <w:r w:rsidR="00FE228D">
        <w:rPr>
          <w:b/>
          <w:bCs/>
        </w:rPr>
        <w:t>0</w:t>
      </w:r>
      <w:r w:rsidRPr="00EB7510">
        <w:rPr>
          <w:b/>
          <w:bCs/>
        </w:rPr>
        <w:t>:</w:t>
      </w:r>
      <w:r>
        <w:t xml:space="preserve"> gNB-CU </w:t>
      </w:r>
      <w:r w:rsidR="004106F8">
        <w:t>can limit the neighbour PRACH Configurations it sends</w:t>
      </w:r>
      <w:r>
        <w:t xml:space="preserve"> to a gNB-DU, according to the cells that have for example the highest RACH Failure Rate.  </w:t>
      </w:r>
    </w:p>
    <w:p w14:paraId="05F3124B" w14:textId="0430BC9F" w:rsidR="00726A41" w:rsidRDefault="00F05BF4" w:rsidP="00F05BF4">
      <w:pPr>
        <w:rPr>
          <w:lang w:val="en-US"/>
        </w:rPr>
      </w:pPr>
      <w:r>
        <w:rPr>
          <w:lang w:val="en-US"/>
        </w:rPr>
        <w:t xml:space="preserve">One additional benefit of sending the RACH Failure Rate to a gNB-DU is that even though a gNB-DU can benefit from receiving NR UE RACH Reports on accesses on its own cells, full RACH Report information on cells of other gNB-DUs is not useful to a receiving gNB-DU especially when there is no active UE context. Sending the RACH Failure Rate is a good compromise between required accuracy in the RACH information and the amount of communicated overhead. </w:t>
      </w:r>
    </w:p>
    <w:p w14:paraId="5F889B68" w14:textId="60DFD4C9" w:rsidR="00F05BF4" w:rsidRPr="00F05BF4" w:rsidRDefault="00F05BF4" w:rsidP="00F05BF4">
      <w:pPr>
        <w:rPr>
          <w:lang w:val="en-US"/>
        </w:rPr>
      </w:pPr>
      <w:r w:rsidRPr="00F05BF4">
        <w:rPr>
          <w:lang w:val="en-US"/>
        </w:rPr>
        <w:t>RACH Failure rate can be reported separately for NUL and SUL carriers.</w:t>
      </w:r>
    </w:p>
    <w:p w14:paraId="325FEE49" w14:textId="1C3483B1" w:rsidR="00F05BF4" w:rsidRPr="00F05BF4" w:rsidRDefault="00F05BF4" w:rsidP="00F05BF4">
      <w:pPr>
        <w:pStyle w:val="00BodyText"/>
        <w:spacing w:after="0"/>
        <w:rPr>
          <w:rFonts w:ascii="Times New Roman" w:hAnsi="Times New Roman"/>
          <w:sz w:val="20"/>
        </w:rPr>
      </w:pPr>
      <w:r w:rsidRPr="00726A41">
        <w:rPr>
          <w:rFonts w:ascii="Times New Roman" w:hAnsi="Times New Roman"/>
          <w:b/>
          <w:bCs/>
          <w:sz w:val="20"/>
        </w:rPr>
        <w:t xml:space="preserve">Proposal </w:t>
      </w:r>
      <w:r w:rsidR="00726A41" w:rsidRPr="00726A41">
        <w:rPr>
          <w:rFonts w:ascii="Times New Roman" w:hAnsi="Times New Roman"/>
          <w:b/>
          <w:bCs/>
          <w:sz w:val="20"/>
        </w:rPr>
        <w:t>1</w:t>
      </w:r>
      <w:r w:rsidR="00FE228D">
        <w:rPr>
          <w:rFonts w:ascii="Times New Roman" w:hAnsi="Times New Roman"/>
          <w:b/>
          <w:bCs/>
          <w:sz w:val="20"/>
        </w:rPr>
        <w:t>1</w:t>
      </w:r>
      <w:r w:rsidRPr="00726A41">
        <w:rPr>
          <w:rFonts w:ascii="Times New Roman" w:hAnsi="Times New Roman"/>
          <w:b/>
          <w:bCs/>
          <w:sz w:val="20"/>
        </w:rPr>
        <w:t>:</w:t>
      </w:r>
      <w:r w:rsidRPr="00F05BF4">
        <w:rPr>
          <w:rFonts w:ascii="Times New Roman" w:hAnsi="Times New Roman"/>
          <w:sz w:val="20"/>
        </w:rPr>
        <w:t xml:space="preserve"> An NG-RAN node may forward the calculated RACH failure rate per SSB Index per cell to its neighbours, e.g. separately per NUL and SUL carriers.</w:t>
      </w:r>
    </w:p>
    <w:p w14:paraId="07D5660D" w14:textId="5AF13292" w:rsidR="006216B2" w:rsidRPr="00972FD7" w:rsidRDefault="006216B2" w:rsidP="00CD4C7B">
      <w:pPr>
        <w:pStyle w:val="00BodyText"/>
        <w:spacing w:after="0"/>
        <w:rPr>
          <w:rFonts w:ascii="Times New Roman" w:hAnsi="Times New Roman"/>
          <w:sz w:val="20"/>
          <w:lang w:val="en-GB"/>
        </w:rPr>
      </w:pPr>
      <w:r>
        <w:rPr>
          <w:rFonts w:ascii="Times New Roman" w:hAnsi="Times New Roman"/>
          <w:sz w:val="20"/>
          <w:lang w:val="en-GB"/>
        </w:rPr>
        <w:t xml:space="preserve"> </w:t>
      </w:r>
    </w:p>
    <w:p w14:paraId="0D110258" w14:textId="77777777" w:rsidR="00CD4C7B" w:rsidRPr="006E13D1" w:rsidRDefault="00972FD7" w:rsidP="00CD4C7B">
      <w:pPr>
        <w:pStyle w:val="Heading1"/>
      </w:pPr>
      <w:r>
        <w:t>3</w:t>
      </w:r>
      <w:r w:rsidR="00CD4C7B" w:rsidRPr="006E13D1">
        <w:tab/>
      </w:r>
      <w:r>
        <w:t>Conclusion</w:t>
      </w:r>
    </w:p>
    <w:p w14:paraId="055D1284" w14:textId="240F2CBF" w:rsidR="00FE228D" w:rsidRPr="00FE228D" w:rsidRDefault="00FE228D" w:rsidP="00FE228D">
      <w:r w:rsidRPr="00FE228D">
        <w:t>We</w:t>
      </w:r>
      <w:r>
        <w:t xml:space="preserve"> have made the following observations and proposals:</w:t>
      </w:r>
      <w:r w:rsidRPr="00FE228D">
        <w:t xml:space="preserve"> </w:t>
      </w:r>
    </w:p>
    <w:p w14:paraId="2B5E963B" w14:textId="3CE702A4" w:rsidR="00FE228D" w:rsidRDefault="00FE228D" w:rsidP="00FE228D">
      <w:r w:rsidRPr="00CB1286">
        <w:rPr>
          <w:b/>
          <w:bCs/>
        </w:rPr>
        <w:t>Proposal</w:t>
      </w:r>
      <w:r>
        <w:rPr>
          <w:b/>
          <w:bCs/>
        </w:rPr>
        <w:t xml:space="preserve"> 1</w:t>
      </w:r>
      <w:r w:rsidRPr="00CB1286">
        <w:rPr>
          <w:b/>
          <w:bCs/>
        </w:rPr>
        <w:t>:</w:t>
      </w:r>
      <w:r>
        <w:t xml:space="preserve"> We think that neighbour PRACH Configuration can be included in the F1 SETUP RESPONSE message when a gNB-CU has this knowledge.</w:t>
      </w:r>
    </w:p>
    <w:p w14:paraId="0F0ABB3A" w14:textId="2628E028" w:rsidR="00FE228D" w:rsidRDefault="00FE228D" w:rsidP="00FE228D">
      <w:r w:rsidRPr="004114A9">
        <w:rPr>
          <w:b/>
          <w:bCs/>
        </w:rPr>
        <w:lastRenderedPageBreak/>
        <w:t>Proposal</w:t>
      </w:r>
      <w:r>
        <w:rPr>
          <w:b/>
          <w:bCs/>
        </w:rPr>
        <w:t xml:space="preserve"> 2</w:t>
      </w:r>
      <w:r w:rsidRPr="004114A9">
        <w:rPr>
          <w:b/>
          <w:bCs/>
        </w:rPr>
        <w:t>:</w:t>
      </w:r>
      <w:r>
        <w:t xml:space="preserve"> Neighbour PRACH Configuration should be associated with a serving cell at the recipient gNB-DU.</w:t>
      </w:r>
    </w:p>
    <w:p w14:paraId="38EF90C5" w14:textId="010D01EF" w:rsidR="00FE228D" w:rsidRDefault="00FE228D" w:rsidP="00FE228D">
      <w:r w:rsidRPr="004114A9">
        <w:rPr>
          <w:b/>
          <w:bCs/>
        </w:rPr>
        <w:t>Proposal</w:t>
      </w:r>
      <w:r>
        <w:rPr>
          <w:b/>
          <w:bCs/>
        </w:rPr>
        <w:t xml:space="preserve"> 3</w:t>
      </w:r>
      <w:r w:rsidRPr="004114A9">
        <w:rPr>
          <w:b/>
          <w:bCs/>
        </w:rPr>
        <w:t>:</w:t>
      </w:r>
      <w:r>
        <w:t xml:space="preserve"> Repetitions of neighbour PRACH Configuration over different cells can be avoided by factoring out the common parts, e.g., those related to frequency and time resource information. </w:t>
      </w:r>
    </w:p>
    <w:p w14:paraId="5991A42A" w14:textId="112726B3" w:rsidR="00FE228D" w:rsidRDefault="00FE228D" w:rsidP="00FE228D">
      <w:r w:rsidRPr="00E77AE3">
        <w:rPr>
          <w:b/>
          <w:bCs/>
        </w:rPr>
        <w:t>Proposal</w:t>
      </w:r>
      <w:r>
        <w:rPr>
          <w:b/>
          <w:bCs/>
        </w:rPr>
        <w:t xml:space="preserve"> 4</w:t>
      </w:r>
      <w:r w:rsidRPr="00E77AE3">
        <w:rPr>
          <w:b/>
          <w:bCs/>
        </w:rPr>
        <w:t>:</w:t>
      </w:r>
      <w:r>
        <w:t xml:space="preserve"> We propose to send a flat list of a maximum of 512 neighbour PRACH Configurations from a gNB-CU to gNB-DU.</w:t>
      </w:r>
    </w:p>
    <w:p w14:paraId="6CF6F5C1" w14:textId="77777777" w:rsidR="001D15E1" w:rsidRDefault="001D15E1" w:rsidP="001D15E1">
      <w:r w:rsidRPr="001E5EBE">
        <w:rPr>
          <w:b/>
          <w:bCs/>
        </w:rPr>
        <w:t>Observation</w:t>
      </w:r>
      <w:r>
        <w:rPr>
          <w:b/>
          <w:bCs/>
        </w:rPr>
        <w:t xml:space="preserve"> 1</w:t>
      </w:r>
      <w:r w:rsidRPr="001E5EBE">
        <w:rPr>
          <w:b/>
          <w:bCs/>
        </w:rPr>
        <w:t>:</w:t>
      </w:r>
      <w:r>
        <w:t xml:space="preserve"> Signaling of a RACH event that occurs over the F1 interface because of Beam Failure Recovery is expensive and will increase the F1 signaling, and it breaks the fundamental principle of functional split between a gNB-DU and gNB-CU, that a gNB-CU should not be aware of a gNB-DU’s actions.</w:t>
      </w:r>
    </w:p>
    <w:p w14:paraId="66FF25E7" w14:textId="2ACE5148" w:rsidR="00223751" w:rsidRDefault="00223751" w:rsidP="00223751">
      <w:r w:rsidRPr="009C4DA4">
        <w:rPr>
          <w:b/>
          <w:bCs/>
        </w:rPr>
        <w:t xml:space="preserve">Observation </w:t>
      </w:r>
      <w:r>
        <w:rPr>
          <w:b/>
          <w:bCs/>
        </w:rPr>
        <w:t>2</w:t>
      </w:r>
      <w:r w:rsidRPr="009C4DA4">
        <w:rPr>
          <w:b/>
          <w:bCs/>
        </w:rPr>
        <w:t>:</w:t>
      </w:r>
      <w:r>
        <w:t xml:space="preserve"> Under a network based retrieval approach, a gNB-DU would need to </w:t>
      </w:r>
      <w:r w:rsidR="001D15E1">
        <w:t>notify RACH events to the gNB-CU</w:t>
      </w:r>
      <w:r>
        <w:t xml:space="preserve">. </w:t>
      </w:r>
    </w:p>
    <w:p w14:paraId="6C495ACA" w14:textId="77777777" w:rsidR="005719A8" w:rsidRDefault="005719A8" w:rsidP="005719A8">
      <w:r w:rsidRPr="001D15E1">
        <w:rPr>
          <w:b/>
          <w:bCs/>
        </w:rPr>
        <w:t xml:space="preserve">Observation </w:t>
      </w:r>
      <w:r>
        <w:rPr>
          <w:b/>
          <w:bCs/>
        </w:rPr>
        <w:t>3</w:t>
      </w:r>
      <w:r w:rsidRPr="001D15E1">
        <w:rPr>
          <w:b/>
          <w:bCs/>
        </w:rPr>
        <w:t>:</w:t>
      </w:r>
      <w:r>
        <w:t xml:space="preserve"> Assistance from the UE would enable more efficient RACH Report retrieval by the network. </w:t>
      </w:r>
    </w:p>
    <w:p w14:paraId="4510F08D" w14:textId="058E1BB7" w:rsidR="00FE228D" w:rsidRDefault="00FE228D" w:rsidP="00FE228D">
      <w:r w:rsidRPr="001E5EBE">
        <w:rPr>
          <w:b/>
          <w:bCs/>
        </w:rPr>
        <w:t>Proposal</w:t>
      </w:r>
      <w:r>
        <w:rPr>
          <w:b/>
          <w:bCs/>
        </w:rPr>
        <w:t xml:space="preserve"> 5</w:t>
      </w:r>
      <w:r w:rsidRPr="001E5EBE">
        <w:rPr>
          <w:b/>
          <w:bCs/>
        </w:rPr>
        <w:t>:</w:t>
      </w:r>
      <w:r>
        <w:t xml:space="preserve"> No trigger from gNB-DU to gNB-CU is needed for triggering retrieval of a UE RACH Report and this should be left to the UE.</w:t>
      </w:r>
    </w:p>
    <w:p w14:paraId="05C8E128" w14:textId="39DDD860" w:rsidR="00684840" w:rsidRPr="005371F2" w:rsidRDefault="00684840" w:rsidP="00FE228D">
      <w:pPr>
        <w:rPr>
          <w:lang w:val="en-US"/>
        </w:rPr>
      </w:pPr>
      <w:r w:rsidRPr="006C4C84">
        <w:rPr>
          <w:b/>
          <w:bCs/>
          <w:lang w:val="en-US"/>
        </w:rPr>
        <w:t>Observation</w:t>
      </w:r>
      <w:r>
        <w:rPr>
          <w:b/>
          <w:bCs/>
          <w:lang w:val="en-US"/>
        </w:rPr>
        <w:t xml:space="preserve"> 4</w:t>
      </w:r>
      <w:r w:rsidRPr="006C4C84">
        <w:rPr>
          <w:b/>
          <w:bCs/>
          <w:lang w:val="en-US"/>
        </w:rPr>
        <w:t xml:space="preserve">: </w:t>
      </w:r>
      <w:r w:rsidRPr="005371F2">
        <w:rPr>
          <w:lang w:val="en-US"/>
        </w:rPr>
        <w:t xml:space="preserve">PRACH assistance information from a </w:t>
      </w:r>
      <w:r>
        <w:rPr>
          <w:lang w:val="en-US"/>
        </w:rPr>
        <w:t>gNB-</w:t>
      </w:r>
      <w:r w:rsidRPr="005371F2">
        <w:rPr>
          <w:lang w:val="en-US"/>
        </w:rPr>
        <w:t xml:space="preserve">DU to </w:t>
      </w:r>
      <w:r>
        <w:rPr>
          <w:lang w:val="en-US"/>
        </w:rPr>
        <w:t>gNB-</w:t>
      </w:r>
      <w:r w:rsidRPr="005371F2">
        <w:rPr>
          <w:lang w:val="en-US"/>
        </w:rPr>
        <w:t xml:space="preserve">CU </w:t>
      </w:r>
      <w:r>
        <w:rPr>
          <w:lang w:val="en-US"/>
        </w:rPr>
        <w:t>in terms of a flag is in</w:t>
      </w:r>
      <w:r w:rsidRPr="005371F2">
        <w:rPr>
          <w:lang w:val="en-US"/>
        </w:rPr>
        <w:t xml:space="preserve">adequate by itself to determine </w:t>
      </w:r>
      <w:r>
        <w:rPr>
          <w:lang w:val="en-US"/>
        </w:rPr>
        <w:t xml:space="preserve">network-wide </w:t>
      </w:r>
      <w:r w:rsidRPr="005371F2">
        <w:rPr>
          <w:lang w:val="en-US"/>
        </w:rPr>
        <w:t>conflicts.</w:t>
      </w:r>
    </w:p>
    <w:p w14:paraId="55228989" w14:textId="77777777" w:rsidR="00FE228D" w:rsidRDefault="00FE228D" w:rsidP="00FE228D">
      <w:r w:rsidRPr="009D1445">
        <w:rPr>
          <w:b/>
          <w:bCs/>
        </w:rPr>
        <w:t>Proposal</w:t>
      </w:r>
      <w:r>
        <w:rPr>
          <w:b/>
          <w:bCs/>
        </w:rPr>
        <w:t xml:space="preserve"> 6</w:t>
      </w:r>
      <w:r w:rsidRPr="009D1445">
        <w:rPr>
          <w:b/>
          <w:bCs/>
        </w:rPr>
        <w:t>:</w:t>
      </w:r>
      <w:r w:rsidRPr="00FC1602">
        <w:t xml:space="preserve"> </w:t>
      </w:r>
      <w:r>
        <w:t xml:space="preserve">RACH failure rate is calculated at gNB-DU, based on NR UE RACH Reports being sent from the gNB-CU to the gNB-DU and based on internal information on successful RACH procedures. </w:t>
      </w:r>
    </w:p>
    <w:p w14:paraId="3455067F" w14:textId="77777777" w:rsidR="00FE228D" w:rsidRDefault="00FE228D" w:rsidP="00FE228D">
      <w:r w:rsidRPr="00E71EAD">
        <w:rPr>
          <w:b/>
          <w:bCs/>
        </w:rPr>
        <w:t xml:space="preserve">Proposal </w:t>
      </w:r>
      <w:r>
        <w:rPr>
          <w:b/>
          <w:bCs/>
        </w:rPr>
        <w:t>7</w:t>
      </w:r>
      <w:r w:rsidRPr="00E71EAD">
        <w:rPr>
          <w:b/>
          <w:bCs/>
        </w:rPr>
        <w:t>:</w:t>
      </w:r>
      <w:r>
        <w:t xml:space="preserve"> RACH Failure Rate is sent </w:t>
      </w:r>
      <w:r>
        <w:rPr>
          <w:lang w:val="en-US"/>
        </w:rPr>
        <w:t xml:space="preserve">from a gNB-DU </w:t>
      </w:r>
      <w:r>
        <w:t>to its gNB-CU though F1 interface.</w:t>
      </w:r>
    </w:p>
    <w:p w14:paraId="679D4D30" w14:textId="18A71639" w:rsidR="00FE228D" w:rsidRDefault="00FE228D" w:rsidP="00FE228D">
      <w:r w:rsidRPr="009D1445">
        <w:rPr>
          <w:b/>
          <w:bCs/>
        </w:rPr>
        <w:t>Proposal</w:t>
      </w:r>
      <w:r>
        <w:rPr>
          <w:b/>
          <w:bCs/>
        </w:rPr>
        <w:t xml:space="preserve"> 8</w:t>
      </w:r>
      <w:r w:rsidRPr="009D1445">
        <w:rPr>
          <w:b/>
          <w:bCs/>
        </w:rPr>
        <w:t>:</w:t>
      </w:r>
      <w:r>
        <w:t xml:space="preserve"> RACH Failure Rate can be sent from gNB-CU to its neighbouring gNB-CUs through the Xn interface.  </w:t>
      </w:r>
    </w:p>
    <w:p w14:paraId="5EA88764" w14:textId="77777777" w:rsidR="00FE228D" w:rsidRPr="006A5029" w:rsidRDefault="00FE228D" w:rsidP="00FE228D">
      <w:r w:rsidRPr="009D1445">
        <w:rPr>
          <w:b/>
          <w:bCs/>
        </w:rPr>
        <w:t>Proposal</w:t>
      </w:r>
      <w:r>
        <w:rPr>
          <w:b/>
          <w:bCs/>
        </w:rPr>
        <w:t xml:space="preserve"> 9</w:t>
      </w:r>
      <w:r w:rsidRPr="009D1445">
        <w:rPr>
          <w:b/>
          <w:bCs/>
        </w:rPr>
        <w:t>:</w:t>
      </w:r>
      <w:r>
        <w:t xml:space="preserve"> A gNB-CU can send to its gNB-DUs RACH Failure Rate information calculated by other gNB-DUs. </w:t>
      </w:r>
    </w:p>
    <w:p w14:paraId="1EF957C3" w14:textId="025EDFF9" w:rsidR="00FE228D" w:rsidRDefault="00FE228D" w:rsidP="00FE228D">
      <w:r w:rsidRPr="00EB7510">
        <w:rPr>
          <w:b/>
          <w:bCs/>
        </w:rPr>
        <w:t>Proposal</w:t>
      </w:r>
      <w:r>
        <w:rPr>
          <w:b/>
          <w:bCs/>
        </w:rPr>
        <w:t xml:space="preserve"> 10</w:t>
      </w:r>
      <w:r w:rsidRPr="00EB7510">
        <w:rPr>
          <w:b/>
          <w:bCs/>
        </w:rPr>
        <w:t>:</w:t>
      </w:r>
      <w:r>
        <w:t xml:space="preserve"> gNB-CU can limit the neighbour PRACH Configurations it sends to a gNB-DU, according to the cells that have for example the highest RACH Failure Rate.  </w:t>
      </w:r>
    </w:p>
    <w:p w14:paraId="74FFAF5D" w14:textId="77777777" w:rsidR="00FE228D" w:rsidRPr="00F05BF4" w:rsidRDefault="00FE228D" w:rsidP="00FE228D">
      <w:pPr>
        <w:pStyle w:val="00BodyText"/>
        <w:spacing w:after="0"/>
        <w:rPr>
          <w:rFonts w:ascii="Times New Roman" w:hAnsi="Times New Roman"/>
          <w:sz w:val="20"/>
        </w:rPr>
      </w:pPr>
      <w:r w:rsidRPr="00726A41">
        <w:rPr>
          <w:rFonts w:ascii="Times New Roman" w:hAnsi="Times New Roman"/>
          <w:b/>
          <w:bCs/>
          <w:sz w:val="20"/>
        </w:rPr>
        <w:t>Proposal 1</w:t>
      </w:r>
      <w:r>
        <w:rPr>
          <w:rFonts w:ascii="Times New Roman" w:hAnsi="Times New Roman"/>
          <w:b/>
          <w:bCs/>
          <w:sz w:val="20"/>
        </w:rPr>
        <w:t>1</w:t>
      </w:r>
      <w:r w:rsidRPr="00726A41">
        <w:rPr>
          <w:rFonts w:ascii="Times New Roman" w:hAnsi="Times New Roman"/>
          <w:b/>
          <w:bCs/>
          <w:sz w:val="20"/>
        </w:rPr>
        <w:t>:</w:t>
      </w:r>
      <w:r w:rsidRPr="00F05BF4">
        <w:rPr>
          <w:rFonts w:ascii="Times New Roman" w:hAnsi="Times New Roman"/>
          <w:sz w:val="20"/>
        </w:rPr>
        <w:t xml:space="preserve"> An NG-RAN node may forward the calculated RACH failure rate per SSB Index per cell to its neighbours, e.g. separately per NUL and SUL carriers.</w:t>
      </w:r>
    </w:p>
    <w:p w14:paraId="4D7773AC" w14:textId="51AFA167" w:rsidR="00FE228D" w:rsidRDefault="00FE228D" w:rsidP="00FE228D">
      <w:pPr>
        <w:rPr>
          <w:lang w:val="en-US"/>
        </w:rPr>
      </w:pPr>
    </w:p>
    <w:p w14:paraId="59CFC0A3" w14:textId="2CFC8168" w:rsidR="0085274B" w:rsidRPr="00FE228D" w:rsidRDefault="0085274B" w:rsidP="00FE228D">
      <w:pPr>
        <w:rPr>
          <w:lang w:val="en-US"/>
        </w:rPr>
      </w:pPr>
      <w:r>
        <w:rPr>
          <w:lang w:val="en-US"/>
        </w:rPr>
        <w:t xml:space="preserve">Corresponding </w:t>
      </w:r>
      <w:r w:rsidR="00FF0A33">
        <w:rPr>
          <w:lang w:val="en-US"/>
        </w:rPr>
        <w:t>XnAP</w:t>
      </w:r>
      <w:r>
        <w:rPr>
          <w:lang w:val="en-US"/>
        </w:rPr>
        <w:t xml:space="preserve"> and </w:t>
      </w:r>
      <w:r w:rsidR="00FF0A33">
        <w:rPr>
          <w:lang w:val="en-US"/>
        </w:rPr>
        <w:t>F1</w:t>
      </w:r>
      <w:r>
        <w:rPr>
          <w:lang w:val="en-US"/>
        </w:rPr>
        <w:t xml:space="preserve">AP text proposals are submitted to this meeting in </w:t>
      </w:r>
      <w:r w:rsidRPr="00050129">
        <w:rPr>
          <w:lang w:val="en-US"/>
        </w:rPr>
        <w:t>R3-21</w:t>
      </w:r>
      <w:r w:rsidR="00050129">
        <w:rPr>
          <w:lang w:val="en-US"/>
        </w:rPr>
        <w:t>2377</w:t>
      </w:r>
      <w:r>
        <w:rPr>
          <w:lang w:val="en-US"/>
        </w:rPr>
        <w:t xml:space="preserve"> and </w:t>
      </w:r>
      <w:r w:rsidRPr="00050129">
        <w:rPr>
          <w:lang w:val="en-US"/>
        </w:rPr>
        <w:t>R3-21</w:t>
      </w:r>
      <w:r w:rsidR="00050129">
        <w:rPr>
          <w:lang w:val="en-US"/>
        </w:rPr>
        <w:t>2378</w:t>
      </w:r>
      <w:r>
        <w:rPr>
          <w:lang w:val="en-US"/>
        </w:rPr>
        <w:t>.</w:t>
      </w:r>
    </w:p>
    <w:sectPr w:rsidR="0085274B" w:rsidRPr="00FE228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0EF7F" w14:textId="77777777" w:rsidR="00D21F0C" w:rsidRDefault="00D21F0C">
      <w:r>
        <w:separator/>
      </w:r>
    </w:p>
  </w:endnote>
  <w:endnote w:type="continuationSeparator" w:id="0">
    <w:p w14:paraId="690D21B4" w14:textId="77777777" w:rsidR="00D21F0C" w:rsidRDefault="00D21F0C">
      <w:r>
        <w:continuationSeparator/>
      </w:r>
    </w:p>
  </w:endnote>
  <w:endnote w:type="continuationNotice" w:id="1">
    <w:p w14:paraId="2E65AF47" w14:textId="77777777" w:rsidR="00D21F0C" w:rsidRDefault="00D21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1F9AE" w14:textId="77777777" w:rsidR="00D21F0C" w:rsidRDefault="00D21F0C">
      <w:r>
        <w:separator/>
      </w:r>
    </w:p>
  </w:footnote>
  <w:footnote w:type="continuationSeparator" w:id="0">
    <w:p w14:paraId="13179135" w14:textId="77777777" w:rsidR="00D21F0C" w:rsidRDefault="00D21F0C">
      <w:r>
        <w:continuationSeparator/>
      </w:r>
    </w:p>
  </w:footnote>
  <w:footnote w:type="continuationNotice" w:id="1">
    <w:p w14:paraId="14BC428A" w14:textId="77777777" w:rsidR="00D21F0C" w:rsidRDefault="00D21F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A71AF5"/>
    <w:multiLevelType w:val="hybridMultilevel"/>
    <w:tmpl w:val="011AC3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2DB0B38"/>
    <w:multiLevelType w:val="hybridMultilevel"/>
    <w:tmpl w:val="3AEA7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376118"/>
    <w:multiLevelType w:val="hybridMultilevel"/>
    <w:tmpl w:val="62A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29C4"/>
    <w:rsid w:val="00032F2F"/>
    <w:rsid w:val="00033397"/>
    <w:rsid w:val="000342C7"/>
    <w:rsid w:val="00040095"/>
    <w:rsid w:val="00050129"/>
    <w:rsid w:val="000528A1"/>
    <w:rsid w:val="0005563E"/>
    <w:rsid w:val="00080512"/>
    <w:rsid w:val="00083F0D"/>
    <w:rsid w:val="000941EB"/>
    <w:rsid w:val="000B7BCF"/>
    <w:rsid w:val="000C556D"/>
    <w:rsid w:val="000D376D"/>
    <w:rsid w:val="000D58AB"/>
    <w:rsid w:val="000E360E"/>
    <w:rsid w:val="000E6507"/>
    <w:rsid w:val="001075B7"/>
    <w:rsid w:val="001370F2"/>
    <w:rsid w:val="001549DD"/>
    <w:rsid w:val="00180757"/>
    <w:rsid w:val="00190FFB"/>
    <w:rsid w:val="00194CD0"/>
    <w:rsid w:val="001B08B3"/>
    <w:rsid w:val="001B29E3"/>
    <w:rsid w:val="001B34CC"/>
    <w:rsid w:val="001C228C"/>
    <w:rsid w:val="001C4281"/>
    <w:rsid w:val="001D0D3F"/>
    <w:rsid w:val="001D15E1"/>
    <w:rsid w:val="001E1DC2"/>
    <w:rsid w:val="001E5E97"/>
    <w:rsid w:val="001E5EBE"/>
    <w:rsid w:val="001F168B"/>
    <w:rsid w:val="001F70B7"/>
    <w:rsid w:val="00200CEF"/>
    <w:rsid w:val="00223751"/>
    <w:rsid w:val="0022606D"/>
    <w:rsid w:val="002305DD"/>
    <w:rsid w:val="00243BC7"/>
    <w:rsid w:val="002623FC"/>
    <w:rsid w:val="002747EC"/>
    <w:rsid w:val="002855BF"/>
    <w:rsid w:val="002C7C46"/>
    <w:rsid w:val="002D0D71"/>
    <w:rsid w:val="002E1692"/>
    <w:rsid w:val="002F0D22"/>
    <w:rsid w:val="002F1198"/>
    <w:rsid w:val="003172DC"/>
    <w:rsid w:val="00326069"/>
    <w:rsid w:val="00335FFF"/>
    <w:rsid w:val="00342459"/>
    <w:rsid w:val="003454FC"/>
    <w:rsid w:val="0035462D"/>
    <w:rsid w:val="003604D8"/>
    <w:rsid w:val="00361174"/>
    <w:rsid w:val="00363177"/>
    <w:rsid w:val="003A2300"/>
    <w:rsid w:val="003A33F5"/>
    <w:rsid w:val="003B3FB3"/>
    <w:rsid w:val="003C4E37"/>
    <w:rsid w:val="003D3391"/>
    <w:rsid w:val="003E16BE"/>
    <w:rsid w:val="003E7223"/>
    <w:rsid w:val="003F43DA"/>
    <w:rsid w:val="00401855"/>
    <w:rsid w:val="004106F8"/>
    <w:rsid w:val="004114A9"/>
    <w:rsid w:val="00464695"/>
    <w:rsid w:val="00472713"/>
    <w:rsid w:val="004A3912"/>
    <w:rsid w:val="004D3578"/>
    <w:rsid w:val="004D380D"/>
    <w:rsid w:val="004D3F58"/>
    <w:rsid w:val="004D5E47"/>
    <w:rsid w:val="004E1B03"/>
    <w:rsid w:val="004E213A"/>
    <w:rsid w:val="004E21FC"/>
    <w:rsid w:val="00503171"/>
    <w:rsid w:val="005153FE"/>
    <w:rsid w:val="005240A4"/>
    <w:rsid w:val="0053216C"/>
    <w:rsid w:val="00534DA0"/>
    <w:rsid w:val="00540B31"/>
    <w:rsid w:val="00543E6C"/>
    <w:rsid w:val="00544635"/>
    <w:rsid w:val="00553048"/>
    <w:rsid w:val="00565087"/>
    <w:rsid w:val="0056573F"/>
    <w:rsid w:val="00565BE9"/>
    <w:rsid w:val="005719A8"/>
    <w:rsid w:val="00571CE2"/>
    <w:rsid w:val="005A4971"/>
    <w:rsid w:val="005B1232"/>
    <w:rsid w:val="005B2EEF"/>
    <w:rsid w:val="005D4274"/>
    <w:rsid w:val="005E5483"/>
    <w:rsid w:val="00605E3E"/>
    <w:rsid w:val="00606DA9"/>
    <w:rsid w:val="00611566"/>
    <w:rsid w:val="006216B2"/>
    <w:rsid w:val="00656E1E"/>
    <w:rsid w:val="006604E4"/>
    <w:rsid w:val="00684840"/>
    <w:rsid w:val="006A5DF9"/>
    <w:rsid w:val="006C54B5"/>
    <w:rsid w:val="006D1E24"/>
    <w:rsid w:val="00726A41"/>
    <w:rsid w:val="00734A5B"/>
    <w:rsid w:val="00741EC5"/>
    <w:rsid w:val="00743525"/>
    <w:rsid w:val="00744E76"/>
    <w:rsid w:val="007476DB"/>
    <w:rsid w:val="00757D40"/>
    <w:rsid w:val="00774846"/>
    <w:rsid w:val="00781F0F"/>
    <w:rsid w:val="00783AA6"/>
    <w:rsid w:val="00784C7D"/>
    <w:rsid w:val="0078727C"/>
    <w:rsid w:val="00797D4B"/>
    <w:rsid w:val="007C095F"/>
    <w:rsid w:val="007D5902"/>
    <w:rsid w:val="007E69E2"/>
    <w:rsid w:val="007F1C0D"/>
    <w:rsid w:val="00802106"/>
    <w:rsid w:val="008028A4"/>
    <w:rsid w:val="00806520"/>
    <w:rsid w:val="00833F65"/>
    <w:rsid w:val="00840916"/>
    <w:rsid w:val="0085274B"/>
    <w:rsid w:val="00853EDD"/>
    <w:rsid w:val="008604EE"/>
    <w:rsid w:val="00866622"/>
    <w:rsid w:val="008768CA"/>
    <w:rsid w:val="00880559"/>
    <w:rsid w:val="0090271F"/>
    <w:rsid w:val="00903D8C"/>
    <w:rsid w:val="009406E8"/>
    <w:rsid w:val="00942EC2"/>
    <w:rsid w:val="0095307A"/>
    <w:rsid w:val="00954BCB"/>
    <w:rsid w:val="00961B32"/>
    <w:rsid w:val="00971683"/>
    <w:rsid w:val="00972FD7"/>
    <w:rsid w:val="00974BB0"/>
    <w:rsid w:val="009867F9"/>
    <w:rsid w:val="00993243"/>
    <w:rsid w:val="009A6E4F"/>
    <w:rsid w:val="009C4D5C"/>
    <w:rsid w:val="009D0A28"/>
    <w:rsid w:val="009F3B54"/>
    <w:rsid w:val="009F7E6E"/>
    <w:rsid w:val="00A10F02"/>
    <w:rsid w:val="00A50754"/>
    <w:rsid w:val="00A53724"/>
    <w:rsid w:val="00A82346"/>
    <w:rsid w:val="00A8361A"/>
    <w:rsid w:val="00A90102"/>
    <w:rsid w:val="00A90925"/>
    <w:rsid w:val="00A9671C"/>
    <w:rsid w:val="00A97F51"/>
    <w:rsid w:val="00AA62D2"/>
    <w:rsid w:val="00AD33C5"/>
    <w:rsid w:val="00AD4BCF"/>
    <w:rsid w:val="00AF1765"/>
    <w:rsid w:val="00AF78D5"/>
    <w:rsid w:val="00B01999"/>
    <w:rsid w:val="00B1063A"/>
    <w:rsid w:val="00B15449"/>
    <w:rsid w:val="00B44015"/>
    <w:rsid w:val="00B51D48"/>
    <w:rsid w:val="00B55B5A"/>
    <w:rsid w:val="00B716DE"/>
    <w:rsid w:val="00B82FBA"/>
    <w:rsid w:val="00B9781E"/>
    <w:rsid w:val="00BC61DF"/>
    <w:rsid w:val="00BD08AE"/>
    <w:rsid w:val="00BD37DF"/>
    <w:rsid w:val="00BF3531"/>
    <w:rsid w:val="00BF79F1"/>
    <w:rsid w:val="00C03035"/>
    <w:rsid w:val="00C33079"/>
    <w:rsid w:val="00C333B7"/>
    <w:rsid w:val="00C43B31"/>
    <w:rsid w:val="00C539BA"/>
    <w:rsid w:val="00C90CE4"/>
    <w:rsid w:val="00CA3D0C"/>
    <w:rsid w:val="00CB1286"/>
    <w:rsid w:val="00CB6651"/>
    <w:rsid w:val="00CB6887"/>
    <w:rsid w:val="00CD4C7B"/>
    <w:rsid w:val="00CE4688"/>
    <w:rsid w:val="00D21F0C"/>
    <w:rsid w:val="00D22038"/>
    <w:rsid w:val="00D23B20"/>
    <w:rsid w:val="00D5727C"/>
    <w:rsid w:val="00D738D6"/>
    <w:rsid w:val="00D8040C"/>
    <w:rsid w:val="00D80795"/>
    <w:rsid w:val="00D87E00"/>
    <w:rsid w:val="00D9077C"/>
    <w:rsid w:val="00D9134D"/>
    <w:rsid w:val="00D97CD9"/>
    <w:rsid w:val="00DA1993"/>
    <w:rsid w:val="00DA323F"/>
    <w:rsid w:val="00DA7A03"/>
    <w:rsid w:val="00DB1818"/>
    <w:rsid w:val="00DC309B"/>
    <w:rsid w:val="00DC4DA2"/>
    <w:rsid w:val="00DE1406"/>
    <w:rsid w:val="00E07838"/>
    <w:rsid w:val="00E31D40"/>
    <w:rsid w:val="00E340BC"/>
    <w:rsid w:val="00E374D8"/>
    <w:rsid w:val="00E62835"/>
    <w:rsid w:val="00E65B81"/>
    <w:rsid w:val="00E77645"/>
    <w:rsid w:val="00E77AE3"/>
    <w:rsid w:val="00E852FF"/>
    <w:rsid w:val="00E90ABE"/>
    <w:rsid w:val="00E97E07"/>
    <w:rsid w:val="00EA22F8"/>
    <w:rsid w:val="00EC4A25"/>
    <w:rsid w:val="00EE0A1E"/>
    <w:rsid w:val="00EE27F4"/>
    <w:rsid w:val="00F025A2"/>
    <w:rsid w:val="00F05BF4"/>
    <w:rsid w:val="00F143D0"/>
    <w:rsid w:val="00F150B0"/>
    <w:rsid w:val="00F2026E"/>
    <w:rsid w:val="00F2210A"/>
    <w:rsid w:val="00F37743"/>
    <w:rsid w:val="00F52F6A"/>
    <w:rsid w:val="00F54A3D"/>
    <w:rsid w:val="00F653B8"/>
    <w:rsid w:val="00F76F8F"/>
    <w:rsid w:val="00FA1266"/>
    <w:rsid w:val="00FB2BEA"/>
    <w:rsid w:val="00FC1192"/>
    <w:rsid w:val="00FC53BF"/>
    <w:rsid w:val="00FD5616"/>
    <w:rsid w:val="00FE228D"/>
    <w:rsid w:val="00FE2B3B"/>
    <w:rsid w:val="00FF0A33"/>
    <w:rsid w:val="00FF4BAA"/>
    <w:rsid w:val="00FF7BCD"/>
    <w:rsid w:val="5CDDA880"/>
    <w:rsid w:val="64FB1E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19A8"/>
    <w:pPr>
      <w:spacing w:after="180"/>
    </w:pPr>
    <w:rPr>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G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GB"/>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1E1DC2"/>
    <w:pPr>
      <w:spacing w:after="0"/>
    </w:pPr>
    <w:rPr>
      <w:rFonts w:ascii="Segoe UI" w:hAnsi="Segoe UI" w:cs="Segoe UI"/>
      <w:sz w:val="18"/>
      <w:szCs w:val="18"/>
    </w:rPr>
  </w:style>
  <w:style w:type="character" w:customStyle="1" w:styleId="BalloonTextChar">
    <w:name w:val="Balloon Text Char"/>
    <w:link w:val="BalloonText"/>
    <w:semiHidden/>
    <w:rsid w:val="001E1DC2"/>
    <w:rPr>
      <w:rFonts w:ascii="Segoe UI" w:hAnsi="Segoe UI" w:cs="Segoe UI"/>
      <w:sz w:val="18"/>
      <w:szCs w:val="18"/>
      <w:lang w:val="en-GB" w:eastAsia="en-US"/>
    </w:rPr>
  </w:style>
  <w:style w:type="character" w:customStyle="1" w:styleId="Heading2Char">
    <w:name w:val="Heading 2 Char"/>
    <w:link w:val="Heading2"/>
    <w:rsid w:val="00784C7D"/>
    <w:rPr>
      <w:rFonts w:ascii="Arial" w:hAnsi="Arial"/>
      <w:sz w:val="32"/>
      <w:lang w:val="en-GB"/>
    </w:rPr>
  </w:style>
  <w:style w:type="paragraph" w:styleId="ListParagraph">
    <w:name w:val="List Paragraph"/>
    <w:aliases w:val="- Bullets"/>
    <w:basedOn w:val="Normal"/>
    <w:link w:val="ListParagraphChar"/>
    <w:uiPriority w:val="34"/>
    <w:qFormat/>
    <w:rsid w:val="00F05BF4"/>
    <w:pPr>
      <w:ind w:left="720"/>
      <w:contextualSpacing/>
    </w:pPr>
    <w:rPr>
      <w:szCs w:val="24"/>
      <w:lang w:val="en-US"/>
    </w:rPr>
  </w:style>
  <w:style w:type="character" w:customStyle="1" w:styleId="ListParagraphChar">
    <w:name w:val="List Paragraph Char"/>
    <w:aliases w:val="- Bullets Char"/>
    <w:link w:val="ListParagraph"/>
    <w:uiPriority w:val="34"/>
    <w:locked/>
    <w:rsid w:val="00F05BF4"/>
    <w:rPr>
      <w:szCs w:val="24"/>
    </w:rPr>
  </w:style>
  <w:style w:type="character" w:styleId="CommentReference">
    <w:name w:val="annotation reference"/>
    <w:rsid w:val="00684840"/>
    <w:rPr>
      <w:sz w:val="16"/>
      <w:szCs w:val="16"/>
    </w:rPr>
  </w:style>
  <w:style w:type="paragraph" w:styleId="CommentText">
    <w:name w:val="annotation text"/>
    <w:basedOn w:val="Normal"/>
    <w:link w:val="CommentTextChar"/>
    <w:rsid w:val="00684840"/>
  </w:style>
  <w:style w:type="character" w:customStyle="1" w:styleId="CommentTextChar">
    <w:name w:val="Comment Text Char"/>
    <w:link w:val="CommentText"/>
    <w:rsid w:val="00684840"/>
    <w:rPr>
      <w:lang w:val="en-GB"/>
    </w:rPr>
  </w:style>
  <w:style w:type="paragraph" w:styleId="CommentSubject">
    <w:name w:val="annotation subject"/>
    <w:basedOn w:val="CommentText"/>
    <w:next w:val="CommentText"/>
    <w:link w:val="CommentSubjectChar"/>
    <w:rsid w:val="00684840"/>
    <w:rPr>
      <w:b/>
      <w:bCs/>
    </w:rPr>
  </w:style>
  <w:style w:type="character" w:customStyle="1" w:styleId="CommentSubjectChar">
    <w:name w:val="Comment Subject Char"/>
    <w:link w:val="CommentSubject"/>
    <w:rsid w:val="00684840"/>
    <w:rPr>
      <w:b/>
      <w:bCs/>
      <w:lang w:val="en-GB"/>
    </w:rPr>
  </w:style>
  <w:style w:type="paragraph" w:styleId="Revision">
    <w:name w:val="Revision"/>
    <w:hidden/>
    <w:uiPriority w:val="99"/>
    <w:semiHidden/>
    <w:rsid w:val="0068484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262142">
      <w:bodyDiv w:val="1"/>
      <w:marLeft w:val="0"/>
      <w:marRight w:val="0"/>
      <w:marTop w:val="0"/>
      <w:marBottom w:val="0"/>
      <w:divBdr>
        <w:top w:val="none" w:sz="0" w:space="0" w:color="auto"/>
        <w:left w:val="none" w:sz="0" w:space="0" w:color="auto"/>
        <w:bottom w:val="none" w:sz="0" w:space="0" w:color="auto"/>
        <w:right w:val="none" w:sz="0" w:space="0" w:color="auto"/>
      </w:divBdr>
    </w:div>
    <w:div w:id="162962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8" ma:contentTypeDescription="Create a new document." ma:contentTypeScope="" ma:versionID="9a118ab7844176985683cb6e43e558a7">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3369df214e89d84e9d4dc4446591b072"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5AIRPNAIUNRU-490051479-3067</_dlc_DocId>
    <_dlc_DocIdUrl xmlns="71c5aaf6-e6ce-465b-b873-5148d2a4c105">
      <Url>https://nokia.sharepoint.com/sites/c5g/projects/FAAS/_layouts/15/DocIdRedir.aspx?ID=5AIRPNAIUNRU-490051479-3067</Url>
      <Description>5AIRPNAIUNRU-490051479-3067</Description>
    </_dlc_DocIdUrl>
    <Document_x0020_category xmlns="3b34c8f0-1ef5-4d1e-bb66-517ce7fe7356" xsi:nil="true"/>
    <_Flow_SignoffStatus xmlns="bd98b143-97af-43fb-a8de-63b93b94404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2.xml><?xml version="1.0" encoding="utf-8"?>
<ds:datastoreItem xmlns:ds="http://schemas.openxmlformats.org/officeDocument/2006/customXml" ds:itemID="{DDB7FAD4-0FA8-41F4-B35F-802D5FC8CFB9}">
  <ds:schemaRefs>
    <ds:schemaRef ds:uri="Microsoft.SharePoint.Taxonomy.ContentTypeSync"/>
  </ds:schemaRefs>
</ds:datastoreItem>
</file>

<file path=customXml/itemProps3.xml><?xml version="1.0" encoding="utf-8"?>
<ds:datastoreItem xmlns:ds="http://schemas.openxmlformats.org/officeDocument/2006/customXml" ds:itemID="{17ED4E4C-B1FF-43BA-A44D-997016549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5.xml><?xml version="1.0" encoding="utf-8"?>
<ds:datastoreItem xmlns:ds="http://schemas.openxmlformats.org/officeDocument/2006/customXml" ds:itemID="{B90A08F9-6372-424C-823E-B4F9F8EAB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2548</TotalTime>
  <Pages>4</Pages>
  <Words>2095</Words>
  <Characters>11947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14014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51</cp:revision>
  <dcterms:created xsi:type="dcterms:W3CDTF">2019-06-29T13:33:00Z</dcterms:created>
  <dcterms:modified xsi:type="dcterms:W3CDTF">2021-05-07T04:58:00Z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eaf04c4a-88de-4f5e-a9fd-caa0cbf4de26</vt:lpwstr>
  </property>
</Properties>
</file>